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4E3702" w:rsidRDefault="004E3702">
      <w:pPr>
        <w:pStyle w:val="Normal1"/>
        <w:jc w:val="center"/>
        <w:rPr>
          <w:rFonts w:asciiTheme="minorHAnsi" w:hAnsiTheme="minorHAnsi" w:cs="Tahoma"/>
          <w:b/>
          <w:sz w:val="22"/>
          <w:szCs w:val="22"/>
          <w:u w:val="single"/>
        </w:rPr>
      </w:pPr>
      <w:r>
        <w:rPr>
          <w:rFonts w:asciiTheme="minorHAnsi" w:hAnsiTheme="minorHAnsi" w:cs="Tahoma"/>
          <w:b/>
          <w:sz w:val="22"/>
          <w:szCs w:val="22"/>
          <w:u w:val="single"/>
        </w:rPr>
        <w:t>Budget för 2020</w:t>
      </w:r>
    </w:p>
    <w:p w:rsidR="004E3702" w:rsidRDefault="004E3702" w:rsidP="004E3702">
      <w:pPr>
        <w:pStyle w:val="Normal1"/>
        <w:rPr>
          <w:rFonts w:asciiTheme="minorHAnsi" w:hAnsiTheme="minorHAnsi" w:cs="Tahoma"/>
          <w:sz w:val="22"/>
          <w:szCs w:val="22"/>
        </w:rPr>
      </w:pPr>
    </w:p>
    <w:p w:rsidR="00AC707A" w:rsidRPr="00AC707A" w:rsidRDefault="00AC707A" w:rsidP="004E3702">
      <w:pPr>
        <w:pStyle w:val="Normal1"/>
        <w:rPr>
          <w:rFonts w:asciiTheme="minorHAnsi" w:hAnsiTheme="minorHAnsi" w:cs="Tahoma"/>
          <w:sz w:val="22"/>
          <w:szCs w:val="22"/>
        </w:rPr>
      </w:pPr>
      <w:r>
        <w:rPr>
          <w:rFonts w:asciiTheme="minorHAnsi" w:hAnsiTheme="minorHAnsi" w:cs="Tahoma"/>
          <w:sz w:val="22"/>
          <w:szCs w:val="22"/>
        </w:rPr>
        <w:t xml:space="preserve">Styrelsen har efter </w:t>
      </w:r>
      <w:r w:rsidR="004E3702">
        <w:rPr>
          <w:rFonts w:asciiTheme="minorHAnsi" w:hAnsiTheme="minorHAnsi" w:cs="Tahoma"/>
          <w:sz w:val="22"/>
          <w:szCs w:val="22"/>
        </w:rPr>
        <w:t>det årliga budgetmöte</w:t>
      </w:r>
      <w:r w:rsidR="00CD6D3B">
        <w:rPr>
          <w:rFonts w:asciiTheme="minorHAnsi" w:hAnsiTheme="minorHAnsi" w:cs="Tahoma"/>
          <w:sz w:val="22"/>
          <w:szCs w:val="22"/>
        </w:rPr>
        <w:t>t</w:t>
      </w:r>
      <w:r>
        <w:rPr>
          <w:rFonts w:asciiTheme="minorHAnsi" w:hAnsiTheme="minorHAnsi" w:cs="Tahoma"/>
          <w:sz w:val="22"/>
          <w:szCs w:val="22"/>
        </w:rPr>
        <w:t xml:space="preserve"> kommit fram till</w:t>
      </w:r>
      <w:r w:rsidR="004E3702" w:rsidRPr="00AC707A">
        <w:rPr>
          <w:rFonts w:asciiTheme="minorHAnsi" w:hAnsiTheme="minorHAnsi" w:cs="Tahoma"/>
          <w:sz w:val="22"/>
          <w:szCs w:val="22"/>
        </w:rPr>
        <w:t xml:space="preserve"> att höja avgiften under 2020 med </w:t>
      </w:r>
      <w:r w:rsidR="004E3702" w:rsidRPr="00AC707A">
        <w:rPr>
          <w:rFonts w:asciiTheme="minorHAnsi" w:hAnsiTheme="minorHAnsi" w:cs="Tahoma"/>
          <w:b/>
          <w:color w:val="FF0000"/>
          <w:sz w:val="22"/>
          <w:szCs w:val="22"/>
        </w:rPr>
        <w:t>1 %.</w:t>
      </w:r>
      <w:r w:rsidR="004E3702" w:rsidRPr="00AC707A">
        <w:rPr>
          <w:rFonts w:asciiTheme="minorHAnsi" w:hAnsiTheme="minorHAnsi" w:cs="Tahoma"/>
          <w:color w:val="FF0000"/>
          <w:sz w:val="22"/>
          <w:szCs w:val="22"/>
        </w:rPr>
        <w:t xml:space="preserve"> </w:t>
      </w:r>
    </w:p>
    <w:p w:rsidR="00CD6D3B" w:rsidRPr="00AC707A" w:rsidRDefault="00AC707A" w:rsidP="004E3702">
      <w:pPr>
        <w:pStyle w:val="Normal1"/>
        <w:rPr>
          <w:rFonts w:asciiTheme="minorHAnsi" w:hAnsiTheme="minorHAnsi" w:cs="Tahoma"/>
          <w:sz w:val="22"/>
          <w:szCs w:val="22"/>
        </w:rPr>
      </w:pPr>
      <w:r w:rsidRPr="00AC707A">
        <w:rPr>
          <w:rFonts w:asciiTheme="minorHAnsi" w:hAnsiTheme="minorHAnsi" w:cs="Tahoma"/>
          <w:sz w:val="22"/>
          <w:szCs w:val="22"/>
        </w:rPr>
        <w:t>D</w:t>
      </w:r>
      <w:r w:rsidR="004E3702" w:rsidRPr="00AC707A">
        <w:rPr>
          <w:rFonts w:asciiTheme="minorHAnsi" w:hAnsiTheme="minorHAnsi" w:cs="Tahoma"/>
          <w:sz w:val="22"/>
          <w:szCs w:val="22"/>
        </w:rPr>
        <w:t>etta för att vi har fått höjning</w:t>
      </w:r>
      <w:r>
        <w:rPr>
          <w:rFonts w:asciiTheme="minorHAnsi" w:hAnsiTheme="minorHAnsi" w:cs="Tahoma"/>
          <w:sz w:val="22"/>
          <w:szCs w:val="22"/>
        </w:rPr>
        <w:t>ar</w:t>
      </w:r>
      <w:r w:rsidR="004E3702" w:rsidRPr="00AC707A">
        <w:rPr>
          <w:rFonts w:asciiTheme="minorHAnsi" w:hAnsiTheme="minorHAnsi" w:cs="Tahoma"/>
          <w:sz w:val="22"/>
          <w:szCs w:val="22"/>
        </w:rPr>
        <w:t xml:space="preserve"> från Landskrona Energi </w:t>
      </w:r>
      <w:r w:rsidR="00CD6D3B" w:rsidRPr="00AC707A">
        <w:rPr>
          <w:rFonts w:asciiTheme="minorHAnsi" w:hAnsiTheme="minorHAnsi" w:cs="Tahoma"/>
          <w:sz w:val="22"/>
          <w:szCs w:val="22"/>
        </w:rPr>
        <w:t>2,</w:t>
      </w:r>
      <w:proofErr w:type="gramStart"/>
      <w:r w:rsidR="00CD6D3B" w:rsidRPr="00AC707A">
        <w:rPr>
          <w:rFonts w:asciiTheme="minorHAnsi" w:hAnsiTheme="minorHAnsi" w:cs="Tahoma"/>
          <w:sz w:val="22"/>
          <w:szCs w:val="22"/>
        </w:rPr>
        <w:t>5%</w:t>
      </w:r>
      <w:proofErr w:type="gramEnd"/>
      <w:r w:rsidR="00CD6D3B" w:rsidRPr="00AC707A">
        <w:rPr>
          <w:rFonts w:asciiTheme="minorHAnsi" w:hAnsiTheme="minorHAnsi" w:cs="Tahoma"/>
          <w:sz w:val="22"/>
          <w:szCs w:val="22"/>
        </w:rPr>
        <w:t xml:space="preserve">  (elnätsavgiften</w:t>
      </w:r>
      <w:r w:rsidR="004E3702" w:rsidRPr="00AC707A">
        <w:rPr>
          <w:rFonts w:asciiTheme="minorHAnsi" w:hAnsiTheme="minorHAnsi" w:cs="Tahoma"/>
          <w:sz w:val="22"/>
          <w:szCs w:val="22"/>
        </w:rPr>
        <w:t xml:space="preserve">), NSVA </w:t>
      </w:r>
      <w:r w:rsidR="00CD6D3B" w:rsidRPr="00AC707A">
        <w:rPr>
          <w:rFonts w:asciiTheme="minorHAnsi" w:hAnsiTheme="minorHAnsi" w:cs="Tahoma"/>
          <w:sz w:val="22"/>
          <w:szCs w:val="22"/>
        </w:rPr>
        <w:t xml:space="preserve">9,5 % </w:t>
      </w:r>
      <w:r w:rsidR="004E3702" w:rsidRPr="00AC707A">
        <w:rPr>
          <w:rFonts w:asciiTheme="minorHAnsi" w:hAnsiTheme="minorHAnsi" w:cs="Tahoma"/>
          <w:sz w:val="22"/>
          <w:szCs w:val="22"/>
        </w:rPr>
        <w:t xml:space="preserve">(vatten) och </w:t>
      </w:r>
      <w:r w:rsidR="00CD6D3B" w:rsidRPr="00AC707A">
        <w:rPr>
          <w:rFonts w:asciiTheme="minorHAnsi" w:hAnsiTheme="minorHAnsi" w:cs="Tahoma"/>
          <w:sz w:val="22"/>
          <w:szCs w:val="22"/>
        </w:rPr>
        <w:t>övriga tjänster med mellan 2-3,5%.</w:t>
      </w:r>
    </w:p>
    <w:p w:rsidR="004E3702" w:rsidRPr="004E3702" w:rsidRDefault="00CD6D3B" w:rsidP="004E3702">
      <w:pPr>
        <w:pStyle w:val="Normal1"/>
        <w:rPr>
          <w:rFonts w:asciiTheme="minorHAnsi" w:hAnsiTheme="minorHAnsi" w:cs="Tahoma"/>
          <w:sz w:val="22"/>
          <w:szCs w:val="22"/>
        </w:rPr>
      </w:pPr>
      <w:r>
        <w:rPr>
          <w:rFonts w:asciiTheme="minorHAnsi" w:hAnsiTheme="minorHAnsi" w:cs="Tahoma"/>
          <w:sz w:val="22"/>
          <w:szCs w:val="22"/>
        </w:rPr>
        <w:t xml:space="preserve"> </w:t>
      </w:r>
    </w:p>
    <w:p w:rsidR="00B20D34" w:rsidRPr="001539FC" w:rsidRDefault="008E547A">
      <w:pPr>
        <w:pStyle w:val="Normal1"/>
        <w:jc w:val="center"/>
        <w:rPr>
          <w:rFonts w:asciiTheme="minorHAnsi" w:hAnsiTheme="minorHAnsi" w:cs="Tahoma"/>
          <w:b/>
          <w:sz w:val="22"/>
          <w:szCs w:val="22"/>
          <w:u w:val="single"/>
        </w:rPr>
      </w:pPr>
      <w:r>
        <w:rPr>
          <w:rFonts w:asciiTheme="minorHAnsi" w:hAnsiTheme="minorHAnsi" w:cs="Tahoma"/>
          <w:b/>
          <w:sz w:val="22"/>
          <w:szCs w:val="22"/>
          <w:u w:val="single"/>
        </w:rPr>
        <w:t>Lekplats</w:t>
      </w:r>
    </w:p>
    <w:p w:rsidR="003111E5" w:rsidRDefault="003111E5" w:rsidP="00B20D34">
      <w:pPr>
        <w:pStyle w:val="Normal1"/>
        <w:rPr>
          <w:rFonts w:asciiTheme="minorHAnsi" w:hAnsiTheme="minorHAnsi" w:cs="Tahoma"/>
          <w:sz w:val="22"/>
          <w:szCs w:val="22"/>
        </w:rPr>
      </w:pPr>
    </w:p>
    <w:p w:rsidR="008E547A" w:rsidRPr="001539FC" w:rsidRDefault="00D84B73" w:rsidP="00B20D34">
      <w:pPr>
        <w:pStyle w:val="Normal1"/>
        <w:rPr>
          <w:rFonts w:asciiTheme="minorHAnsi" w:hAnsiTheme="minorHAnsi" w:cs="Tahoma"/>
          <w:sz w:val="22"/>
          <w:szCs w:val="22"/>
        </w:rPr>
      </w:pPr>
      <w:r>
        <w:rPr>
          <w:rFonts w:asciiTheme="minorHAnsi" w:hAnsiTheme="minorHAnsi" w:cs="Tahoma"/>
          <w:sz w:val="22"/>
          <w:szCs w:val="22"/>
        </w:rPr>
        <w:t>Gungorna kommer att</w:t>
      </w:r>
      <w:r w:rsidR="008E547A">
        <w:rPr>
          <w:rFonts w:asciiTheme="minorHAnsi" w:hAnsiTheme="minorHAnsi" w:cs="Tahoma"/>
          <w:sz w:val="22"/>
          <w:szCs w:val="22"/>
        </w:rPr>
        <w:t xml:space="preserve"> stäng</w:t>
      </w:r>
      <w:r>
        <w:rPr>
          <w:rFonts w:asciiTheme="minorHAnsi" w:hAnsiTheme="minorHAnsi" w:cs="Tahoma"/>
          <w:sz w:val="22"/>
          <w:szCs w:val="22"/>
        </w:rPr>
        <w:t xml:space="preserve">as </w:t>
      </w:r>
      <w:r w:rsidR="008E547A">
        <w:rPr>
          <w:rFonts w:asciiTheme="minorHAnsi" w:hAnsiTheme="minorHAnsi" w:cs="Tahoma"/>
          <w:sz w:val="22"/>
          <w:szCs w:val="22"/>
        </w:rPr>
        <w:t xml:space="preserve">på kavaljersgården </w:t>
      </w:r>
      <w:r>
        <w:rPr>
          <w:rFonts w:asciiTheme="minorHAnsi" w:hAnsiTheme="minorHAnsi" w:cs="Tahoma"/>
          <w:sz w:val="22"/>
          <w:szCs w:val="22"/>
        </w:rPr>
        <w:t xml:space="preserve">för </w:t>
      </w:r>
      <w:r w:rsidR="008E547A">
        <w:rPr>
          <w:rFonts w:asciiTheme="minorHAnsi" w:hAnsiTheme="minorHAnsi" w:cs="Tahoma"/>
          <w:sz w:val="22"/>
          <w:szCs w:val="22"/>
        </w:rPr>
        <w:t>de är inte godkända. Dessa k</w:t>
      </w:r>
      <w:r w:rsidR="003E3F85">
        <w:rPr>
          <w:rFonts w:asciiTheme="minorHAnsi" w:hAnsiTheme="minorHAnsi" w:cs="Tahoma"/>
          <w:sz w:val="22"/>
          <w:szCs w:val="22"/>
        </w:rPr>
        <w:t xml:space="preserve">ommer att bytas ut senare i </w:t>
      </w:r>
      <w:r>
        <w:rPr>
          <w:rFonts w:asciiTheme="minorHAnsi" w:hAnsiTheme="minorHAnsi" w:cs="Tahoma"/>
          <w:sz w:val="22"/>
          <w:szCs w:val="22"/>
        </w:rPr>
        <w:t>vinter</w:t>
      </w:r>
      <w:r w:rsidR="003E3F85">
        <w:rPr>
          <w:rFonts w:asciiTheme="minorHAnsi" w:hAnsiTheme="minorHAnsi" w:cs="Tahoma"/>
          <w:sz w:val="22"/>
          <w:szCs w:val="22"/>
        </w:rPr>
        <w:t>/vår</w:t>
      </w:r>
      <w:r w:rsidR="008E547A">
        <w:rPr>
          <w:rFonts w:asciiTheme="minorHAnsi" w:hAnsiTheme="minorHAnsi" w:cs="Tahoma"/>
          <w:sz w:val="22"/>
          <w:szCs w:val="22"/>
        </w:rPr>
        <w:t xml:space="preserve"> till nya och samtidigt kommer vi att ha en del markarbete </w:t>
      </w:r>
      <w:r w:rsidR="003111E5">
        <w:rPr>
          <w:rFonts w:asciiTheme="minorHAnsi" w:hAnsiTheme="minorHAnsi" w:cs="Tahoma"/>
          <w:sz w:val="22"/>
          <w:szCs w:val="22"/>
        </w:rPr>
        <w:t>med att gräva ut</w:t>
      </w:r>
      <w:r w:rsidR="008E547A">
        <w:rPr>
          <w:rFonts w:asciiTheme="minorHAnsi" w:hAnsiTheme="minorHAnsi" w:cs="Tahoma"/>
          <w:sz w:val="22"/>
          <w:szCs w:val="22"/>
        </w:rPr>
        <w:t xml:space="preserve"> gam</w:t>
      </w:r>
      <w:r w:rsidR="003111E5">
        <w:rPr>
          <w:rFonts w:asciiTheme="minorHAnsi" w:hAnsiTheme="minorHAnsi" w:cs="Tahoma"/>
          <w:sz w:val="22"/>
          <w:szCs w:val="22"/>
        </w:rPr>
        <w:t>mal</w:t>
      </w:r>
      <w:r w:rsidR="008E547A">
        <w:rPr>
          <w:rFonts w:asciiTheme="minorHAnsi" w:hAnsiTheme="minorHAnsi" w:cs="Tahoma"/>
          <w:sz w:val="22"/>
          <w:szCs w:val="22"/>
        </w:rPr>
        <w:t xml:space="preserve"> </w:t>
      </w:r>
      <w:r w:rsidR="003111E5">
        <w:rPr>
          <w:rFonts w:asciiTheme="minorHAnsi" w:hAnsiTheme="minorHAnsi" w:cs="Tahoma"/>
          <w:sz w:val="22"/>
          <w:szCs w:val="22"/>
        </w:rPr>
        <w:t>grus</w:t>
      </w:r>
      <w:r w:rsidR="008E547A">
        <w:rPr>
          <w:rFonts w:asciiTheme="minorHAnsi" w:hAnsiTheme="minorHAnsi" w:cs="Tahoma"/>
          <w:sz w:val="22"/>
          <w:szCs w:val="22"/>
        </w:rPr>
        <w:t xml:space="preserve"> och ersätta </w:t>
      </w:r>
      <w:r w:rsidR="003111E5">
        <w:rPr>
          <w:rFonts w:asciiTheme="minorHAnsi" w:hAnsiTheme="minorHAnsi" w:cs="Tahoma"/>
          <w:sz w:val="22"/>
          <w:szCs w:val="22"/>
        </w:rPr>
        <w:t xml:space="preserve">den </w:t>
      </w:r>
      <w:r w:rsidR="008E547A">
        <w:rPr>
          <w:rFonts w:asciiTheme="minorHAnsi" w:hAnsiTheme="minorHAnsi" w:cs="Tahoma"/>
          <w:sz w:val="22"/>
          <w:szCs w:val="22"/>
        </w:rPr>
        <w:t xml:space="preserve">med ny. </w:t>
      </w:r>
      <w:r w:rsidR="004E3702">
        <w:rPr>
          <w:rFonts w:asciiTheme="minorHAnsi" w:hAnsiTheme="minorHAnsi" w:cs="Tahoma"/>
          <w:sz w:val="22"/>
          <w:szCs w:val="22"/>
        </w:rPr>
        <w:t>Arbetet kommer att utföras av Gröna Gården.</w:t>
      </w:r>
    </w:p>
    <w:p w:rsidR="000350AD" w:rsidRDefault="000350AD" w:rsidP="009B309F">
      <w:pPr>
        <w:pStyle w:val="Normal1"/>
        <w:jc w:val="center"/>
        <w:rPr>
          <w:rFonts w:asciiTheme="minorHAnsi" w:hAnsiTheme="minorHAnsi" w:cs="Tahoma"/>
          <w:b/>
          <w:sz w:val="22"/>
          <w:szCs w:val="22"/>
          <w:u w:val="single"/>
        </w:rPr>
      </w:pPr>
    </w:p>
    <w:p w:rsidR="003111E5" w:rsidRDefault="003111E5" w:rsidP="009B309F">
      <w:pPr>
        <w:pStyle w:val="Normal1"/>
        <w:jc w:val="center"/>
        <w:rPr>
          <w:rFonts w:asciiTheme="minorHAnsi" w:hAnsiTheme="minorHAnsi" w:cs="Tahoma"/>
          <w:b/>
          <w:sz w:val="22"/>
          <w:szCs w:val="22"/>
          <w:u w:val="single"/>
        </w:rPr>
      </w:pPr>
    </w:p>
    <w:p w:rsidR="00D7516C" w:rsidRDefault="00D7516C" w:rsidP="009B309F">
      <w:pPr>
        <w:pStyle w:val="Normal1"/>
        <w:jc w:val="center"/>
        <w:rPr>
          <w:rFonts w:asciiTheme="minorHAnsi" w:hAnsiTheme="minorHAnsi" w:cs="Tahoma"/>
          <w:b/>
          <w:sz w:val="22"/>
          <w:szCs w:val="22"/>
          <w:u w:val="single"/>
        </w:rPr>
      </w:pPr>
      <w:r>
        <w:rPr>
          <w:rFonts w:asciiTheme="minorHAnsi" w:hAnsiTheme="minorHAnsi" w:cs="Tahoma"/>
          <w:b/>
          <w:sz w:val="22"/>
          <w:szCs w:val="22"/>
          <w:u w:val="single"/>
        </w:rPr>
        <w:t xml:space="preserve">Fläktsystem i kök </w:t>
      </w:r>
    </w:p>
    <w:p w:rsidR="00D7516C" w:rsidRDefault="00D7516C" w:rsidP="009B309F">
      <w:pPr>
        <w:pStyle w:val="Normal1"/>
        <w:jc w:val="center"/>
        <w:rPr>
          <w:rFonts w:asciiTheme="minorHAnsi" w:hAnsiTheme="minorHAnsi" w:cs="Tahoma"/>
          <w:b/>
          <w:sz w:val="22"/>
          <w:szCs w:val="22"/>
          <w:u w:val="single"/>
        </w:rPr>
      </w:pPr>
    </w:p>
    <w:p w:rsidR="004A2D1E" w:rsidRPr="00D7516C" w:rsidRDefault="004A2D1E" w:rsidP="004A2D1E">
      <w:pPr>
        <w:pStyle w:val="Normal1"/>
        <w:rPr>
          <w:rFonts w:asciiTheme="minorHAnsi" w:hAnsiTheme="minorHAnsi" w:cs="Tahoma"/>
          <w:sz w:val="22"/>
          <w:szCs w:val="22"/>
        </w:rPr>
      </w:pPr>
      <w:r>
        <w:rPr>
          <w:rFonts w:asciiTheme="minorHAnsi" w:hAnsiTheme="minorHAnsi" w:cs="Tahoma"/>
          <w:sz w:val="22"/>
          <w:szCs w:val="22"/>
        </w:rPr>
        <w:t>I dagsläget kommer vi inte att byta fläktsystem.</w:t>
      </w:r>
    </w:p>
    <w:p w:rsidR="00D7516C" w:rsidRDefault="00D7516C" w:rsidP="00D7516C">
      <w:pPr>
        <w:pStyle w:val="Normal1"/>
        <w:rPr>
          <w:rFonts w:asciiTheme="minorHAnsi" w:hAnsiTheme="minorHAnsi" w:cs="Tahoma"/>
          <w:sz w:val="22"/>
          <w:szCs w:val="22"/>
        </w:rPr>
      </w:pPr>
      <w:r>
        <w:rPr>
          <w:rFonts w:asciiTheme="minorHAnsi" w:hAnsiTheme="minorHAnsi" w:cs="Tahoma"/>
          <w:sz w:val="22"/>
          <w:szCs w:val="22"/>
        </w:rPr>
        <w:t>Styrelsen har koll på kostnaderna och är medvetna</w:t>
      </w:r>
      <w:r w:rsidR="004A2D1E">
        <w:rPr>
          <w:rFonts w:asciiTheme="minorHAnsi" w:hAnsiTheme="minorHAnsi" w:cs="Tahoma"/>
          <w:sz w:val="22"/>
          <w:szCs w:val="22"/>
        </w:rPr>
        <w:t xml:space="preserve"> om att vissa har haft fel</w:t>
      </w:r>
      <w:r>
        <w:rPr>
          <w:rFonts w:asciiTheme="minorHAnsi" w:hAnsiTheme="minorHAnsi" w:cs="Tahoma"/>
          <w:sz w:val="22"/>
          <w:szCs w:val="22"/>
        </w:rPr>
        <w:t xml:space="preserve"> under åren som gått. </w:t>
      </w:r>
      <w:proofErr w:type="spellStart"/>
      <w:r>
        <w:rPr>
          <w:rFonts w:asciiTheme="minorHAnsi" w:hAnsiTheme="minorHAnsi" w:cs="Tahoma"/>
          <w:sz w:val="22"/>
          <w:szCs w:val="22"/>
        </w:rPr>
        <w:t>Lindsells</w:t>
      </w:r>
      <w:proofErr w:type="spellEnd"/>
      <w:r>
        <w:rPr>
          <w:rFonts w:asciiTheme="minorHAnsi" w:hAnsiTheme="minorHAnsi" w:cs="Tahoma"/>
          <w:sz w:val="22"/>
          <w:szCs w:val="22"/>
        </w:rPr>
        <w:t xml:space="preserve"> har endast rätt att byta delar om styrelse godkänt utbyte. Fläktarna</w:t>
      </w:r>
      <w:r w:rsidR="004A2D1E">
        <w:rPr>
          <w:rFonts w:asciiTheme="minorHAnsi" w:hAnsiTheme="minorHAnsi" w:cs="Tahoma"/>
          <w:sz w:val="22"/>
          <w:szCs w:val="22"/>
        </w:rPr>
        <w:t xml:space="preserve"> </w:t>
      </w:r>
      <w:r w:rsidR="00AC707A">
        <w:rPr>
          <w:rFonts w:asciiTheme="minorHAnsi" w:hAnsiTheme="minorHAnsi" w:cs="Tahoma"/>
          <w:sz w:val="22"/>
          <w:szCs w:val="22"/>
        </w:rPr>
        <w:t xml:space="preserve">i husen </w:t>
      </w:r>
      <w:r w:rsidR="004A2D1E">
        <w:rPr>
          <w:rFonts w:asciiTheme="minorHAnsi" w:hAnsiTheme="minorHAnsi" w:cs="Tahoma"/>
          <w:sz w:val="22"/>
          <w:szCs w:val="22"/>
        </w:rPr>
        <w:t>låter</w:t>
      </w:r>
      <w:r w:rsidR="00AC707A">
        <w:rPr>
          <w:rFonts w:asciiTheme="minorHAnsi" w:hAnsiTheme="minorHAnsi" w:cs="Tahoma"/>
          <w:sz w:val="22"/>
          <w:szCs w:val="22"/>
        </w:rPr>
        <w:t xml:space="preserve"> olika och</w:t>
      </w:r>
      <w:r w:rsidR="004A2D1E">
        <w:rPr>
          <w:rFonts w:asciiTheme="minorHAnsi" w:hAnsiTheme="minorHAnsi" w:cs="Tahoma"/>
          <w:sz w:val="22"/>
          <w:szCs w:val="22"/>
        </w:rPr>
        <w:t xml:space="preserve"> </w:t>
      </w:r>
      <w:r>
        <w:rPr>
          <w:rFonts w:asciiTheme="minorHAnsi" w:hAnsiTheme="minorHAnsi" w:cs="Tahoma"/>
          <w:sz w:val="22"/>
          <w:szCs w:val="22"/>
        </w:rPr>
        <w:t xml:space="preserve">om de uppfattas som </w:t>
      </w:r>
      <w:r w:rsidR="004A2D1E">
        <w:rPr>
          <w:rFonts w:asciiTheme="minorHAnsi" w:hAnsiTheme="minorHAnsi" w:cs="Tahoma"/>
          <w:sz w:val="22"/>
          <w:szCs w:val="22"/>
        </w:rPr>
        <w:t xml:space="preserve">onormalt </w:t>
      </w:r>
      <w:r>
        <w:rPr>
          <w:rFonts w:asciiTheme="minorHAnsi" w:hAnsiTheme="minorHAnsi" w:cs="Tahoma"/>
          <w:sz w:val="22"/>
          <w:szCs w:val="22"/>
        </w:rPr>
        <w:t xml:space="preserve">högljudda kontaktas vicevärd för kontroll. </w:t>
      </w:r>
    </w:p>
    <w:p w:rsidR="00132BF6" w:rsidRPr="001539FC" w:rsidRDefault="00132BF6" w:rsidP="00132BF6">
      <w:pPr>
        <w:pStyle w:val="Normal1"/>
        <w:rPr>
          <w:rFonts w:asciiTheme="minorHAnsi" w:hAnsiTheme="minorHAnsi" w:cs="Tahoma"/>
          <w:sz w:val="22"/>
          <w:szCs w:val="22"/>
        </w:rPr>
      </w:pPr>
    </w:p>
    <w:p w:rsidR="00C835F0" w:rsidRPr="001539FC" w:rsidRDefault="008E547A">
      <w:pPr>
        <w:pStyle w:val="Normal1"/>
        <w:widowControl w:val="0"/>
        <w:tabs>
          <w:tab w:val="left" w:pos="1276"/>
        </w:tabs>
        <w:jc w:val="center"/>
        <w:rPr>
          <w:rFonts w:asciiTheme="minorHAnsi" w:hAnsiTheme="minorHAnsi" w:cs="Tahoma"/>
          <w:b/>
          <w:sz w:val="22"/>
          <w:szCs w:val="22"/>
          <w:u w:val="single"/>
        </w:rPr>
      </w:pPr>
      <w:r>
        <w:rPr>
          <w:rFonts w:asciiTheme="minorHAnsi" w:hAnsiTheme="minorHAnsi" w:cs="Tahoma"/>
          <w:b/>
          <w:sz w:val="22"/>
          <w:szCs w:val="22"/>
          <w:u w:val="single"/>
        </w:rPr>
        <w:t xml:space="preserve">Rundvandring </w:t>
      </w:r>
    </w:p>
    <w:p w:rsidR="005044D7" w:rsidRPr="001539FC" w:rsidRDefault="00C835F0">
      <w:pPr>
        <w:pStyle w:val="Normal1"/>
        <w:widowControl w:val="0"/>
        <w:tabs>
          <w:tab w:val="left" w:pos="1276"/>
        </w:tabs>
        <w:jc w:val="center"/>
        <w:rPr>
          <w:rFonts w:asciiTheme="minorHAnsi" w:hAnsiTheme="minorHAnsi" w:cs="Tahoma"/>
          <w:b/>
          <w:sz w:val="22"/>
          <w:szCs w:val="22"/>
          <w:u w:val="single"/>
        </w:rPr>
      </w:pPr>
      <w:r w:rsidRPr="001539FC">
        <w:rPr>
          <w:rFonts w:asciiTheme="minorHAnsi" w:hAnsiTheme="minorHAnsi" w:cs="Tahoma"/>
          <w:b/>
          <w:sz w:val="22"/>
          <w:szCs w:val="22"/>
          <w:u w:val="single"/>
        </w:rPr>
        <w:t xml:space="preserve"> </w:t>
      </w:r>
    </w:p>
    <w:p w:rsidR="003111E5" w:rsidRDefault="00C835F0" w:rsidP="008E547A">
      <w:pPr>
        <w:pStyle w:val="Normal1"/>
        <w:widowControl w:val="0"/>
        <w:tabs>
          <w:tab w:val="left" w:pos="1276"/>
        </w:tabs>
        <w:rPr>
          <w:rFonts w:asciiTheme="minorHAnsi" w:hAnsiTheme="minorHAnsi" w:cs="Tahoma"/>
          <w:sz w:val="22"/>
          <w:szCs w:val="22"/>
        </w:rPr>
      </w:pPr>
      <w:r w:rsidRPr="001539FC">
        <w:rPr>
          <w:rFonts w:asciiTheme="minorHAnsi" w:hAnsiTheme="minorHAnsi" w:cs="Tahoma"/>
          <w:sz w:val="22"/>
          <w:szCs w:val="22"/>
        </w:rPr>
        <w:t>Styrelsen</w:t>
      </w:r>
      <w:r w:rsidR="004846A4" w:rsidRPr="001539FC">
        <w:rPr>
          <w:rFonts w:asciiTheme="minorHAnsi" w:hAnsiTheme="minorHAnsi" w:cs="Tahoma"/>
          <w:sz w:val="22"/>
          <w:szCs w:val="22"/>
        </w:rPr>
        <w:t xml:space="preserve"> </w:t>
      </w:r>
      <w:r w:rsidR="008E547A">
        <w:rPr>
          <w:rFonts w:asciiTheme="minorHAnsi" w:hAnsiTheme="minorHAnsi" w:cs="Tahoma"/>
          <w:sz w:val="22"/>
          <w:szCs w:val="22"/>
        </w:rPr>
        <w:t>har</w:t>
      </w:r>
      <w:r w:rsidR="00D84B73">
        <w:rPr>
          <w:rFonts w:asciiTheme="minorHAnsi" w:hAnsiTheme="minorHAnsi" w:cs="Tahoma"/>
          <w:sz w:val="22"/>
          <w:szCs w:val="22"/>
        </w:rPr>
        <w:t xml:space="preserve"> i september</w:t>
      </w:r>
      <w:r w:rsidR="008E547A">
        <w:rPr>
          <w:rFonts w:asciiTheme="minorHAnsi" w:hAnsiTheme="minorHAnsi" w:cs="Tahoma"/>
          <w:sz w:val="22"/>
          <w:szCs w:val="22"/>
        </w:rPr>
        <w:t xml:space="preserve"> haft den årliga rund</w:t>
      </w:r>
      <w:r w:rsidR="00D84B73">
        <w:rPr>
          <w:rFonts w:asciiTheme="minorHAnsi" w:hAnsiTheme="minorHAnsi" w:cs="Tahoma"/>
          <w:sz w:val="22"/>
          <w:szCs w:val="22"/>
        </w:rPr>
        <w:t>-</w:t>
      </w:r>
      <w:r w:rsidR="008E547A">
        <w:rPr>
          <w:rFonts w:asciiTheme="minorHAnsi" w:hAnsiTheme="minorHAnsi" w:cs="Tahoma"/>
          <w:sz w:val="22"/>
          <w:szCs w:val="22"/>
        </w:rPr>
        <w:t xml:space="preserve">vandringen för att se hur det ser ut med hus, garage och trädgårdar. </w:t>
      </w:r>
      <w:r w:rsidR="003111E5">
        <w:rPr>
          <w:rFonts w:asciiTheme="minorHAnsi" w:hAnsiTheme="minorHAnsi" w:cs="Tahoma"/>
          <w:sz w:val="22"/>
          <w:szCs w:val="22"/>
        </w:rPr>
        <w:t>Skicket i föreningen är allmänt bra och vi följer underhållsplanen.</w:t>
      </w:r>
    </w:p>
    <w:p w:rsidR="00AC707A" w:rsidRDefault="008E547A" w:rsidP="00AC707A">
      <w:pPr>
        <w:pStyle w:val="Normal1"/>
        <w:widowControl w:val="0"/>
        <w:tabs>
          <w:tab w:val="left" w:pos="1276"/>
        </w:tabs>
        <w:rPr>
          <w:rFonts w:asciiTheme="minorHAnsi" w:hAnsiTheme="minorHAnsi" w:cs="Tahoma"/>
          <w:sz w:val="22"/>
          <w:szCs w:val="22"/>
        </w:rPr>
      </w:pPr>
      <w:r>
        <w:rPr>
          <w:rFonts w:asciiTheme="minorHAnsi" w:hAnsiTheme="minorHAnsi" w:cs="Tahoma"/>
          <w:sz w:val="22"/>
          <w:szCs w:val="22"/>
        </w:rPr>
        <w:t>Vi har sett en del buskar, träd och häckar s</w:t>
      </w:r>
      <w:r w:rsidR="00CF3B4E">
        <w:rPr>
          <w:rFonts w:asciiTheme="minorHAnsi" w:hAnsiTheme="minorHAnsi" w:cs="Tahoma"/>
          <w:sz w:val="22"/>
          <w:szCs w:val="22"/>
        </w:rPr>
        <w:t>om är för höga. Vi kommer</w:t>
      </w:r>
      <w:r>
        <w:rPr>
          <w:rFonts w:asciiTheme="minorHAnsi" w:hAnsiTheme="minorHAnsi" w:cs="Tahoma"/>
          <w:sz w:val="22"/>
          <w:szCs w:val="22"/>
        </w:rPr>
        <w:t xml:space="preserve"> </w:t>
      </w:r>
      <w:r w:rsidR="004E3702">
        <w:rPr>
          <w:rFonts w:asciiTheme="minorHAnsi" w:hAnsiTheme="minorHAnsi" w:cs="Tahoma"/>
          <w:sz w:val="22"/>
          <w:szCs w:val="22"/>
        </w:rPr>
        <w:t xml:space="preserve">under </w:t>
      </w:r>
      <w:r w:rsidR="00CF3B4E">
        <w:rPr>
          <w:rFonts w:asciiTheme="minorHAnsi" w:hAnsiTheme="minorHAnsi" w:cs="Tahoma"/>
          <w:sz w:val="22"/>
          <w:szCs w:val="22"/>
        </w:rPr>
        <w:t xml:space="preserve">våren </w:t>
      </w:r>
      <w:r w:rsidR="004E3702">
        <w:rPr>
          <w:rFonts w:asciiTheme="minorHAnsi" w:hAnsiTheme="minorHAnsi" w:cs="Tahoma"/>
          <w:sz w:val="22"/>
          <w:szCs w:val="22"/>
        </w:rPr>
        <w:t xml:space="preserve">att </w:t>
      </w:r>
      <w:r w:rsidR="00CF3B4E">
        <w:rPr>
          <w:rFonts w:asciiTheme="minorHAnsi" w:hAnsiTheme="minorHAnsi" w:cs="Tahoma"/>
          <w:sz w:val="22"/>
          <w:szCs w:val="22"/>
        </w:rPr>
        <w:t xml:space="preserve">besöka </w:t>
      </w:r>
      <w:r>
        <w:rPr>
          <w:rFonts w:asciiTheme="minorHAnsi" w:hAnsiTheme="minorHAnsi" w:cs="Tahoma"/>
          <w:sz w:val="22"/>
          <w:szCs w:val="22"/>
        </w:rPr>
        <w:t xml:space="preserve">de </w:t>
      </w:r>
      <w:r w:rsidR="00CF3B4E">
        <w:rPr>
          <w:rFonts w:asciiTheme="minorHAnsi" w:hAnsiTheme="minorHAnsi" w:cs="Tahoma"/>
          <w:sz w:val="22"/>
          <w:szCs w:val="22"/>
        </w:rPr>
        <w:t>berörda lägenheterna</w:t>
      </w:r>
      <w:r>
        <w:rPr>
          <w:rFonts w:asciiTheme="minorHAnsi" w:hAnsiTheme="minorHAnsi" w:cs="Tahoma"/>
          <w:sz w:val="22"/>
          <w:szCs w:val="22"/>
        </w:rPr>
        <w:t xml:space="preserve"> så at de kan åtgärda detta innan nästa sommar. </w:t>
      </w:r>
    </w:p>
    <w:p w:rsidR="006371C5" w:rsidRDefault="006371C5" w:rsidP="00AC707A">
      <w:pPr>
        <w:pStyle w:val="Normal1"/>
        <w:widowControl w:val="0"/>
        <w:tabs>
          <w:tab w:val="left" w:pos="1276"/>
        </w:tabs>
        <w:rPr>
          <w:rFonts w:asciiTheme="minorHAnsi" w:hAnsiTheme="minorHAnsi" w:cs="Tahoma"/>
          <w:b/>
          <w:sz w:val="22"/>
          <w:szCs w:val="22"/>
          <w:u w:val="single"/>
        </w:rPr>
      </w:pPr>
    </w:p>
    <w:p w:rsidR="004A2D1E" w:rsidRDefault="004A2D1E" w:rsidP="004A2D1E">
      <w:pPr>
        <w:pStyle w:val="Normal1"/>
        <w:widowControl w:val="0"/>
        <w:tabs>
          <w:tab w:val="left" w:pos="1276"/>
        </w:tabs>
        <w:jc w:val="center"/>
        <w:rPr>
          <w:rFonts w:asciiTheme="minorHAnsi" w:hAnsiTheme="minorHAnsi" w:cs="Tahoma"/>
          <w:b/>
          <w:sz w:val="22"/>
          <w:szCs w:val="22"/>
          <w:u w:val="single"/>
        </w:rPr>
      </w:pPr>
      <w:r>
        <w:rPr>
          <w:rFonts w:asciiTheme="minorHAnsi" w:hAnsiTheme="minorHAnsi" w:cs="Tahoma"/>
          <w:b/>
          <w:sz w:val="22"/>
          <w:szCs w:val="22"/>
          <w:u w:val="single"/>
        </w:rPr>
        <w:t>Målning på kavaljersgården</w:t>
      </w:r>
    </w:p>
    <w:p w:rsidR="004A2D1E" w:rsidRDefault="004A2D1E" w:rsidP="004A2D1E">
      <w:pPr>
        <w:pStyle w:val="Normal1"/>
        <w:widowControl w:val="0"/>
        <w:tabs>
          <w:tab w:val="left" w:pos="1276"/>
        </w:tabs>
        <w:rPr>
          <w:rFonts w:asciiTheme="minorHAnsi" w:hAnsiTheme="minorHAnsi" w:cs="Tahoma"/>
          <w:sz w:val="22"/>
          <w:szCs w:val="22"/>
        </w:rPr>
      </w:pPr>
    </w:p>
    <w:p w:rsidR="004A2D1E" w:rsidRDefault="004A2D1E" w:rsidP="004A2D1E">
      <w:pPr>
        <w:pStyle w:val="Normal1"/>
        <w:widowControl w:val="0"/>
        <w:tabs>
          <w:tab w:val="left" w:pos="1276"/>
        </w:tabs>
        <w:rPr>
          <w:rFonts w:asciiTheme="minorHAnsi" w:hAnsiTheme="minorHAnsi" w:cs="Tahoma"/>
          <w:sz w:val="22"/>
          <w:szCs w:val="22"/>
        </w:rPr>
      </w:pPr>
      <w:r>
        <w:rPr>
          <w:rFonts w:asciiTheme="minorHAnsi" w:hAnsiTheme="minorHAnsi" w:cs="Tahoma"/>
          <w:sz w:val="22"/>
          <w:szCs w:val="22"/>
        </w:rPr>
        <w:t xml:space="preserve">Målningen på kavaljersgården är avslutad. Eventuella fel som kommit upp på slutbesiktning kommer att åtgärdas under vintern eller senast under våren 2020. </w:t>
      </w:r>
    </w:p>
    <w:p w:rsidR="006371C5" w:rsidRDefault="006371C5" w:rsidP="004A2D1E">
      <w:pPr>
        <w:pStyle w:val="Normal1"/>
        <w:widowControl w:val="0"/>
        <w:tabs>
          <w:tab w:val="left" w:pos="1276"/>
        </w:tabs>
        <w:rPr>
          <w:rFonts w:asciiTheme="minorHAnsi" w:hAnsiTheme="minorHAnsi" w:cs="Tahoma"/>
          <w:sz w:val="22"/>
          <w:szCs w:val="22"/>
        </w:rPr>
      </w:pPr>
    </w:p>
    <w:p w:rsidR="00CD6D3B" w:rsidRDefault="00CD6D3B" w:rsidP="00CD6D3B">
      <w:pPr>
        <w:pStyle w:val="Normal1"/>
        <w:jc w:val="center"/>
        <w:rPr>
          <w:rFonts w:asciiTheme="minorHAnsi" w:hAnsiTheme="minorHAnsi" w:cs="Tahoma"/>
          <w:b/>
          <w:sz w:val="22"/>
          <w:szCs w:val="22"/>
          <w:u w:val="single"/>
        </w:rPr>
      </w:pPr>
      <w:bookmarkStart w:id="0" w:name="_GoBack"/>
      <w:bookmarkEnd w:id="0"/>
      <w:r>
        <w:rPr>
          <w:rFonts w:asciiTheme="minorHAnsi" w:hAnsiTheme="minorHAnsi" w:cs="Tahoma"/>
          <w:b/>
          <w:sz w:val="22"/>
          <w:szCs w:val="22"/>
          <w:u w:val="single"/>
        </w:rPr>
        <w:t>Vattenutkastare på utsida</w:t>
      </w:r>
    </w:p>
    <w:p w:rsidR="00CD6D3B" w:rsidRDefault="00CD6D3B" w:rsidP="00CD6D3B">
      <w:pPr>
        <w:pStyle w:val="Normal1"/>
        <w:rPr>
          <w:rFonts w:asciiTheme="minorHAnsi" w:hAnsiTheme="minorHAnsi" w:cs="Tahoma"/>
          <w:sz w:val="22"/>
          <w:szCs w:val="22"/>
        </w:rPr>
      </w:pPr>
    </w:p>
    <w:p w:rsidR="00CD6D3B" w:rsidRDefault="00CD6D3B" w:rsidP="00CD6D3B">
      <w:pPr>
        <w:pStyle w:val="Normal1"/>
        <w:rPr>
          <w:rFonts w:asciiTheme="minorHAnsi" w:hAnsiTheme="minorHAnsi" w:cs="Tahoma"/>
          <w:sz w:val="22"/>
          <w:szCs w:val="22"/>
        </w:rPr>
      </w:pPr>
      <w:r>
        <w:rPr>
          <w:rFonts w:asciiTheme="minorHAnsi" w:hAnsiTheme="minorHAnsi" w:cs="Tahoma"/>
          <w:sz w:val="22"/>
          <w:szCs w:val="22"/>
        </w:rPr>
        <w:t>Vi påminner er att tömma vattenutkastaren utsidan till bevattning. Plocka bort alla kopplingar för finns det vatten kvar är det risk för frys skador vid minusgrader. Byte av utkastare samt kostnad av denna tillhör bostadsrättsägare.</w:t>
      </w:r>
    </w:p>
    <w:p w:rsidR="003111E5" w:rsidRDefault="003111E5" w:rsidP="003111E5">
      <w:pPr>
        <w:pStyle w:val="Normal1"/>
        <w:widowControl w:val="0"/>
        <w:tabs>
          <w:tab w:val="left" w:pos="1276"/>
        </w:tabs>
        <w:jc w:val="center"/>
        <w:rPr>
          <w:rFonts w:asciiTheme="minorHAnsi" w:hAnsiTheme="minorHAnsi" w:cs="Tahoma"/>
          <w:b/>
          <w:sz w:val="22"/>
          <w:szCs w:val="22"/>
          <w:u w:val="single"/>
        </w:rPr>
      </w:pPr>
    </w:p>
    <w:p w:rsidR="00B20D34" w:rsidRDefault="00B20D34" w:rsidP="008E547A">
      <w:pPr>
        <w:pStyle w:val="Normal1"/>
        <w:widowControl w:val="0"/>
        <w:tabs>
          <w:tab w:val="center" w:pos="4536"/>
          <w:tab w:val="right" w:pos="9072"/>
        </w:tabs>
        <w:rPr>
          <w:rFonts w:asciiTheme="minorHAnsi" w:hAnsiTheme="minorHAnsi" w:cs="Tahoma"/>
          <w:b/>
          <w:sz w:val="22"/>
          <w:szCs w:val="22"/>
          <w:u w:val="single"/>
        </w:rPr>
      </w:pPr>
    </w:p>
    <w:p w:rsidR="008E547A" w:rsidRPr="001539FC" w:rsidRDefault="008E547A" w:rsidP="008E547A">
      <w:pPr>
        <w:pStyle w:val="Normal1"/>
        <w:jc w:val="center"/>
        <w:rPr>
          <w:rFonts w:asciiTheme="minorHAnsi" w:hAnsiTheme="minorHAnsi" w:cs="Tahoma"/>
          <w:b/>
          <w:sz w:val="22"/>
          <w:szCs w:val="22"/>
          <w:u w:val="single"/>
        </w:rPr>
      </w:pPr>
      <w:r w:rsidRPr="001539FC">
        <w:rPr>
          <w:rFonts w:asciiTheme="minorHAnsi" w:hAnsiTheme="minorHAnsi" w:cs="Tahoma"/>
          <w:b/>
          <w:sz w:val="22"/>
          <w:szCs w:val="22"/>
          <w:u w:val="single"/>
        </w:rPr>
        <w:t>Det saknas</w:t>
      </w:r>
      <w:r>
        <w:rPr>
          <w:rFonts w:asciiTheme="minorHAnsi" w:hAnsiTheme="minorHAnsi" w:cs="Tahoma"/>
          <w:b/>
          <w:sz w:val="22"/>
          <w:szCs w:val="22"/>
          <w:u w:val="single"/>
        </w:rPr>
        <w:t xml:space="preserve"> fortfarande</w:t>
      </w:r>
      <w:r w:rsidRPr="001539FC">
        <w:rPr>
          <w:rFonts w:asciiTheme="minorHAnsi" w:hAnsiTheme="minorHAnsi" w:cs="Tahoma"/>
          <w:b/>
          <w:sz w:val="22"/>
          <w:szCs w:val="22"/>
          <w:u w:val="single"/>
        </w:rPr>
        <w:t xml:space="preserve"> en ledamot i styrelsen </w:t>
      </w:r>
    </w:p>
    <w:p w:rsidR="00D84B73" w:rsidRPr="001539FC" w:rsidRDefault="00D84B73" w:rsidP="008E547A">
      <w:pPr>
        <w:pStyle w:val="Normal1"/>
        <w:rPr>
          <w:rFonts w:asciiTheme="minorHAnsi" w:hAnsiTheme="minorHAnsi" w:cs="Tahoma"/>
          <w:sz w:val="22"/>
          <w:szCs w:val="22"/>
        </w:rPr>
      </w:pPr>
    </w:p>
    <w:p w:rsidR="008E547A" w:rsidRPr="001539FC" w:rsidRDefault="008E547A" w:rsidP="008E547A">
      <w:pPr>
        <w:pStyle w:val="Normal1"/>
        <w:rPr>
          <w:rFonts w:asciiTheme="minorHAnsi" w:hAnsiTheme="minorHAnsi" w:cs="Tahoma"/>
          <w:sz w:val="22"/>
          <w:szCs w:val="22"/>
        </w:rPr>
      </w:pPr>
      <w:r w:rsidRPr="001539FC">
        <w:rPr>
          <w:rFonts w:asciiTheme="minorHAnsi" w:hAnsiTheme="minorHAnsi" w:cs="Tahoma"/>
          <w:sz w:val="22"/>
          <w:szCs w:val="22"/>
        </w:rPr>
        <w:t xml:space="preserve">På stämman lyfte styrelsen behovet om en 7:e person till styrelsen. Detta med att styrelsen vill ha 2 ledamöter på alla projekt som vi har framför oss. Stämman antog förslaget och nu saknar vi en person från </w:t>
      </w:r>
      <w:r w:rsidRPr="001539FC">
        <w:rPr>
          <w:rFonts w:asciiTheme="minorHAnsi" w:hAnsiTheme="minorHAnsi" w:cs="Tahoma"/>
          <w:sz w:val="22"/>
          <w:szCs w:val="22"/>
          <w:u w:val="single"/>
        </w:rPr>
        <w:t>Ekebygården</w:t>
      </w:r>
      <w:r w:rsidRPr="001539FC">
        <w:rPr>
          <w:rFonts w:asciiTheme="minorHAnsi" w:hAnsiTheme="minorHAnsi" w:cs="Tahoma"/>
          <w:sz w:val="22"/>
          <w:szCs w:val="22"/>
        </w:rPr>
        <w:t xml:space="preserve"> för att fylla upp denna vakans.</w:t>
      </w:r>
      <w:r w:rsidR="00CD6D3B">
        <w:rPr>
          <w:rFonts w:asciiTheme="minorHAnsi" w:hAnsiTheme="minorHAnsi" w:cs="Tahoma"/>
          <w:sz w:val="22"/>
          <w:szCs w:val="22"/>
        </w:rPr>
        <w:t xml:space="preserve"> För en jämställd styrelse är det en kvinna valberedningen vill ha kontakt med.</w:t>
      </w:r>
    </w:p>
    <w:p w:rsidR="003E3F85" w:rsidRDefault="003E3F85" w:rsidP="008E547A">
      <w:pPr>
        <w:pStyle w:val="Normal1"/>
        <w:rPr>
          <w:rFonts w:asciiTheme="minorHAnsi" w:hAnsiTheme="minorHAnsi" w:cs="Tahoma"/>
          <w:sz w:val="22"/>
          <w:szCs w:val="22"/>
        </w:rPr>
      </w:pPr>
    </w:p>
    <w:p w:rsidR="008E547A" w:rsidRDefault="008E547A" w:rsidP="008E547A">
      <w:pPr>
        <w:pStyle w:val="Normal1"/>
        <w:rPr>
          <w:rFonts w:asciiTheme="minorHAnsi" w:hAnsiTheme="minorHAnsi" w:cs="Tahoma"/>
          <w:sz w:val="22"/>
          <w:szCs w:val="22"/>
        </w:rPr>
      </w:pPr>
      <w:r w:rsidRPr="001539FC">
        <w:rPr>
          <w:rFonts w:asciiTheme="minorHAnsi" w:hAnsiTheme="minorHAnsi" w:cs="Tahoma"/>
          <w:sz w:val="22"/>
          <w:szCs w:val="22"/>
        </w:rPr>
        <w:t>Den som känner sig intresserad kan kontakta val</w:t>
      </w:r>
      <w:r>
        <w:rPr>
          <w:rFonts w:asciiTheme="minorHAnsi" w:hAnsiTheme="minorHAnsi" w:cs="Tahoma"/>
          <w:sz w:val="22"/>
          <w:szCs w:val="22"/>
        </w:rPr>
        <w:t>beredningen e</w:t>
      </w:r>
      <w:r w:rsidRPr="001539FC">
        <w:rPr>
          <w:rFonts w:asciiTheme="minorHAnsi" w:hAnsiTheme="minorHAnsi" w:cs="Tahoma"/>
          <w:sz w:val="22"/>
          <w:szCs w:val="22"/>
        </w:rPr>
        <w:t>ller vicevärden så att han kan informera detta vidare till valberedningen.</w:t>
      </w:r>
    </w:p>
    <w:p w:rsidR="00CD6D3B" w:rsidRDefault="00CD6D3B" w:rsidP="008E547A">
      <w:pPr>
        <w:pStyle w:val="Normal1"/>
        <w:rPr>
          <w:rFonts w:asciiTheme="minorHAnsi" w:hAnsiTheme="minorHAnsi" w:cs="Tahoma"/>
          <w:sz w:val="22"/>
          <w:szCs w:val="22"/>
        </w:rPr>
      </w:pPr>
    </w:p>
    <w:p w:rsidR="00CD6D3B" w:rsidRDefault="00CD6D3B" w:rsidP="00CD6D3B">
      <w:pPr>
        <w:pStyle w:val="Normal1"/>
        <w:jc w:val="center"/>
        <w:rPr>
          <w:rFonts w:asciiTheme="minorHAnsi" w:hAnsiTheme="minorHAnsi" w:cs="Tahoma"/>
          <w:b/>
          <w:sz w:val="22"/>
          <w:szCs w:val="22"/>
          <w:u w:val="single"/>
        </w:rPr>
      </w:pPr>
      <w:r>
        <w:rPr>
          <w:rFonts w:asciiTheme="minorHAnsi" w:hAnsiTheme="minorHAnsi" w:cs="Tahoma"/>
          <w:b/>
          <w:sz w:val="22"/>
          <w:szCs w:val="22"/>
          <w:u w:val="single"/>
        </w:rPr>
        <w:t xml:space="preserve">Glöm inte </w:t>
      </w:r>
      <w:r w:rsidR="003E3F85">
        <w:rPr>
          <w:rFonts w:asciiTheme="minorHAnsi" w:hAnsiTheme="minorHAnsi" w:cs="Tahoma"/>
          <w:b/>
          <w:sz w:val="22"/>
          <w:szCs w:val="22"/>
          <w:u w:val="single"/>
        </w:rPr>
        <w:t xml:space="preserve">släcka </w:t>
      </w:r>
      <w:r>
        <w:rPr>
          <w:rFonts w:asciiTheme="minorHAnsi" w:hAnsiTheme="minorHAnsi" w:cs="Tahoma"/>
          <w:b/>
          <w:sz w:val="22"/>
          <w:szCs w:val="22"/>
          <w:u w:val="single"/>
        </w:rPr>
        <w:t>ljusen</w:t>
      </w:r>
    </w:p>
    <w:p w:rsidR="00CD6D3B" w:rsidRDefault="00CD6D3B" w:rsidP="00CD6D3B">
      <w:pPr>
        <w:pStyle w:val="Normal1"/>
        <w:rPr>
          <w:rFonts w:asciiTheme="minorHAnsi" w:hAnsiTheme="minorHAnsi" w:cs="Tahoma"/>
          <w:sz w:val="22"/>
          <w:szCs w:val="22"/>
        </w:rPr>
      </w:pPr>
    </w:p>
    <w:p w:rsidR="00CD6D3B" w:rsidRDefault="00CD6D3B" w:rsidP="00CD6D3B">
      <w:pPr>
        <w:pStyle w:val="Normal1"/>
        <w:rPr>
          <w:rFonts w:asciiTheme="minorHAnsi" w:hAnsiTheme="minorHAnsi" w:cs="Tahoma"/>
          <w:sz w:val="22"/>
          <w:szCs w:val="22"/>
        </w:rPr>
      </w:pPr>
      <w:r>
        <w:rPr>
          <w:rFonts w:asciiTheme="minorHAnsi" w:hAnsiTheme="minorHAnsi" w:cs="Tahoma"/>
          <w:sz w:val="22"/>
          <w:szCs w:val="22"/>
        </w:rPr>
        <w:t>När vi nu är inne i den mörka perioden så tänder vi ofta levande ljus. Glöm inte att släcka dessa innan ni lämnar rummet eller går hemifrån.</w:t>
      </w:r>
    </w:p>
    <w:p w:rsidR="00CD6D3B" w:rsidRDefault="00CD6D3B" w:rsidP="00CD6D3B">
      <w:pPr>
        <w:pStyle w:val="Normal1"/>
        <w:rPr>
          <w:rFonts w:asciiTheme="minorHAnsi" w:hAnsiTheme="minorHAnsi" w:cs="Tahoma"/>
          <w:sz w:val="22"/>
          <w:szCs w:val="22"/>
        </w:rPr>
      </w:pPr>
    </w:p>
    <w:p w:rsidR="007F0DBF" w:rsidRDefault="00CD6D3B" w:rsidP="004A2D1E">
      <w:pPr>
        <w:pStyle w:val="Normal1"/>
        <w:jc w:val="center"/>
        <w:rPr>
          <w:rFonts w:asciiTheme="minorHAnsi" w:hAnsiTheme="minorHAnsi" w:cs="Tahoma"/>
          <w:sz w:val="22"/>
          <w:szCs w:val="22"/>
        </w:rPr>
      </w:pPr>
      <w:r>
        <w:rPr>
          <w:noProof/>
        </w:rPr>
        <w:drawing>
          <wp:inline distT="0" distB="0" distL="0" distR="0">
            <wp:extent cx="971550" cy="971550"/>
            <wp:effectExtent l="0" t="0" r="0" b="0"/>
            <wp:docPr id="1" name="Bildobjekt 1" descr="Bildresultat för släck lju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resultat för släck ljuse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inline>
        </w:drawing>
      </w:r>
    </w:p>
    <w:p w:rsidR="00AC707A" w:rsidRDefault="00AC707A" w:rsidP="004A2D1E">
      <w:pPr>
        <w:pStyle w:val="Normal1"/>
        <w:jc w:val="center"/>
        <w:rPr>
          <w:rFonts w:asciiTheme="minorHAnsi" w:hAnsiTheme="minorHAnsi" w:cs="Tahoma"/>
          <w:sz w:val="22"/>
          <w:szCs w:val="22"/>
        </w:rPr>
      </w:pPr>
    </w:p>
    <w:p w:rsidR="0026683F" w:rsidRDefault="0026683F" w:rsidP="0026683F">
      <w:pPr>
        <w:pStyle w:val="Normal1"/>
        <w:widowControl w:val="0"/>
        <w:tabs>
          <w:tab w:val="center" w:pos="4536"/>
          <w:tab w:val="right" w:pos="9072"/>
        </w:tabs>
        <w:rPr>
          <w:rFonts w:asciiTheme="minorHAnsi" w:hAnsiTheme="minorHAnsi" w:cs="Tahoma"/>
          <w:sz w:val="22"/>
          <w:szCs w:val="22"/>
        </w:rPr>
      </w:pPr>
      <w:r w:rsidRPr="001539FC">
        <w:rPr>
          <w:rFonts w:asciiTheme="minorHAnsi" w:hAnsiTheme="minorHAnsi" w:cs="Tahoma"/>
          <w:sz w:val="22"/>
          <w:szCs w:val="22"/>
        </w:rPr>
        <w:t>/Styrelsen</w:t>
      </w:r>
      <w:r w:rsidR="00AC707A">
        <w:rPr>
          <w:rFonts w:asciiTheme="minorHAnsi" w:hAnsiTheme="minorHAnsi" w:cs="Tahoma"/>
          <w:sz w:val="22"/>
          <w:szCs w:val="22"/>
        </w:rPr>
        <w:t xml:space="preserve"> </w:t>
      </w:r>
    </w:p>
    <w:sectPr w:rsidR="0026683F" w:rsidSect="003F2BBE">
      <w:headerReference w:type="even" r:id="rId8"/>
      <w:headerReference w:type="default" r:id="rId9"/>
      <w:footerReference w:type="default" r:id="rId10"/>
      <w:pgSz w:w="11906" w:h="16838"/>
      <w:pgMar w:top="2127" w:right="1134" w:bottom="1134" w:left="1134" w:header="720" w:footer="720" w:gutter="0"/>
      <w:pgNumType w:start="1"/>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3E8C" w:rsidRDefault="001E3E8C" w:rsidP="005044D7">
      <w:r>
        <w:separator/>
      </w:r>
    </w:p>
  </w:endnote>
  <w:endnote w:type="continuationSeparator" w:id="0">
    <w:p w:rsidR="001E3E8C" w:rsidRDefault="001E3E8C" w:rsidP="00504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9208333"/>
      <w:docPartObj>
        <w:docPartGallery w:val="Page Numbers (Bottom of Page)"/>
        <w:docPartUnique/>
      </w:docPartObj>
    </w:sdtPr>
    <w:sdtEndPr/>
    <w:sdtContent>
      <w:p w:rsidR="002558BF" w:rsidRDefault="002558BF">
        <w:pPr>
          <w:pStyle w:val="Sidfot"/>
          <w:jc w:val="right"/>
        </w:pPr>
        <w:r>
          <w:fldChar w:fldCharType="begin"/>
        </w:r>
        <w:r>
          <w:instrText>PAGE   \* MERGEFORMAT</w:instrText>
        </w:r>
        <w:r>
          <w:fldChar w:fldCharType="separate"/>
        </w:r>
        <w:r w:rsidR="006371C5">
          <w:rPr>
            <w:noProof/>
          </w:rPr>
          <w:t>1</w:t>
        </w:r>
        <w:r>
          <w:fldChar w:fldCharType="end"/>
        </w:r>
      </w:p>
    </w:sdtContent>
  </w:sdt>
  <w:p w:rsidR="001E3E8C" w:rsidRDefault="001E3E8C">
    <w:pPr>
      <w:pStyle w:val="Normal1"/>
      <w:tabs>
        <w:tab w:val="center" w:pos="4536"/>
        <w:tab w:val="right" w:pos="9072"/>
      </w:tabs>
      <w:spacing w:after="7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3E8C" w:rsidRDefault="001E3E8C" w:rsidP="005044D7">
      <w:r>
        <w:separator/>
      </w:r>
    </w:p>
  </w:footnote>
  <w:footnote w:type="continuationSeparator" w:id="0">
    <w:p w:rsidR="001E3E8C" w:rsidRDefault="001E3E8C" w:rsidP="005044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E8C" w:rsidRDefault="001E3E8C">
    <w:r>
      <w:c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F47" w:rsidRDefault="003D2F47" w:rsidP="00CD6D3B">
    <w:pPr>
      <w:pStyle w:val="Sidhuvud"/>
      <w:rPr>
        <w:b/>
        <w:sz w:val="32"/>
        <w:szCs w:val="32"/>
      </w:rPr>
    </w:pPr>
    <w:r w:rsidRPr="00D00A6F">
      <w:rPr>
        <w:noProof/>
      </w:rPr>
      <w:drawing>
        <wp:anchor distT="0" distB="0" distL="114300" distR="114300" simplePos="0" relativeHeight="251658240" behindDoc="1" locked="0" layoutInCell="1" allowOverlap="1">
          <wp:simplePos x="0" y="0"/>
          <wp:positionH relativeFrom="column">
            <wp:posOffset>89535</wp:posOffset>
          </wp:positionH>
          <wp:positionV relativeFrom="paragraph">
            <wp:posOffset>1</wp:posOffset>
          </wp:positionV>
          <wp:extent cx="1009650" cy="703372"/>
          <wp:effectExtent l="0" t="0" r="0" b="1905"/>
          <wp:wrapNone/>
          <wp:docPr id="2" name="Bildobjekt 2" descr="HSB_Farg_S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SB_Farg_Sv.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18037" cy="709215"/>
                  </a:xfrm>
                  <a:prstGeom prst="rect">
                    <a:avLst/>
                  </a:prstGeom>
                </pic:spPr>
              </pic:pic>
            </a:graphicData>
          </a:graphic>
          <wp14:sizeRelH relativeFrom="page">
            <wp14:pctWidth>0</wp14:pctWidth>
          </wp14:sizeRelH>
          <wp14:sizeRelV relativeFrom="page">
            <wp14:pctHeight>0</wp14:pctHeight>
          </wp14:sizeRelV>
        </wp:anchor>
      </w:drawing>
    </w:r>
  </w:p>
  <w:p w:rsidR="007378AD" w:rsidRDefault="003D2F47" w:rsidP="007F0DBF">
    <w:pPr>
      <w:pStyle w:val="Sidhuvud"/>
      <w:tabs>
        <w:tab w:val="left" w:pos="1140"/>
      </w:tabs>
      <w:ind w:left="135"/>
      <w:rPr>
        <w:b/>
        <w:sz w:val="32"/>
        <w:szCs w:val="32"/>
      </w:rPr>
    </w:pPr>
    <w:r>
      <w:rPr>
        <w:b/>
        <w:sz w:val="32"/>
        <w:szCs w:val="32"/>
      </w:rPr>
      <w:tab/>
    </w:r>
    <w:r w:rsidR="007F0DBF">
      <w:rPr>
        <w:b/>
        <w:sz w:val="32"/>
        <w:szCs w:val="32"/>
      </w:rPr>
      <w:tab/>
    </w:r>
    <w:r w:rsidR="001E3E8C" w:rsidRPr="00747D2C">
      <w:rPr>
        <w:b/>
        <w:sz w:val="32"/>
        <w:szCs w:val="32"/>
      </w:rPr>
      <w:t xml:space="preserve">Brf Spelmansgården </w:t>
    </w:r>
    <w:r w:rsidR="007378AD">
      <w:rPr>
        <w:b/>
        <w:sz w:val="32"/>
        <w:szCs w:val="32"/>
      </w:rPr>
      <w:tab/>
    </w:r>
  </w:p>
  <w:p w:rsidR="001E3E8C" w:rsidRDefault="007378AD" w:rsidP="003D2F47">
    <w:pPr>
      <w:pStyle w:val="Sidhuvud"/>
      <w:ind w:left="135"/>
    </w:pPr>
    <w:r>
      <w:rPr>
        <w:b/>
        <w:sz w:val="32"/>
        <w:szCs w:val="32"/>
      </w:rPr>
      <w:tab/>
    </w:r>
    <w:r>
      <w:rPr>
        <w:b/>
        <w:sz w:val="32"/>
        <w:szCs w:val="32"/>
      </w:rPr>
      <w:tab/>
    </w:r>
    <w:r w:rsidR="001E3E8C" w:rsidRPr="007444F0">
      <w:rPr>
        <w:szCs w:val="24"/>
      </w:rPr>
      <w:t xml:space="preserve"> </w:t>
    </w:r>
    <w:r w:rsidR="00CD6D3B">
      <w:rPr>
        <w:szCs w:val="24"/>
      </w:rPr>
      <w:t>December</w:t>
    </w:r>
    <w:r>
      <w:rPr>
        <w:szCs w:val="24"/>
      </w:rPr>
      <w:t xml:space="preserve"> 2019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D247B"/>
    <w:multiLevelType w:val="hybridMultilevel"/>
    <w:tmpl w:val="468A8D7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C32183E"/>
    <w:multiLevelType w:val="hybridMultilevel"/>
    <w:tmpl w:val="5A6EBCF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3AC63C1"/>
    <w:multiLevelType w:val="hybridMultilevel"/>
    <w:tmpl w:val="6EBA52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2194584"/>
    <w:multiLevelType w:val="hybridMultilevel"/>
    <w:tmpl w:val="12E088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543F3EB5"/>
    <w:multiLevelType w:val="multilevel"/>
    <w:tmpl w:val="27DC6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4D7"/>
    <w:rsid w:val="00007B4A"/>
    <w:rsid w:val="000350AD"/>
    <w:rsid w:val="000757DC"/>
    <w:rsid w:val="0009590C"/>
    <w:rsid w:val="00096DAE"/>
    <w:rsid w:val="000A4818"/>
    <w:rsid w:val="000B103E"/>
    <w:rsid w:val="000B7384"/>
    <w:rsid w:val="00132BF6"/>
    <w:rsid w:val="001539FC"/>
    <w:rsid w:val="00157D9D"/>
    <w:rsid w:val="001945EA"/>
    <w:rsid w:val="001C22D5"/>
    <w:rsid w:val="001D1586"/>
    <w:rsid w:val="001D2B0B"/>
    <w:rsid w:val="001D6785"/>
    <w:rsid w:val="001E3E8C"/>
    <w:rsid w:val="00214D1D"/>
    <w:rsid w:val="002558BF"/>
    <w:rsid w:val="0026683F"/>
    <w:rsid w:val="00283EEC"/>
    <w:rsid w:val="003111E5"/>
    <w:rsid w:val="00326D09"/>
    <w:rsid w:val="003302FE"/>
    <w:rsid w:val="003737EA"/>
    <w:rsid w:val="0038158B"/>
    <w:rsid w:val="00390374"/>
    <w:rsid w:val="003D2F47"/>
    <w:rsid w:val="003D6296"/>
    <w:rsid w:val="003E3F85"/>
    <w:rsid w:val="003F2BBE"/>
    <w:rsid w:val="0042040C"/>
    <w:rsid w:val="00425CC5"/>
    <w:rsid w:val="00435899"/>
    <w:rsid w:val="004846A4"/>
    <w:rsid w:val="00494709"/>
    <w:rsid w:val="004A2D1E"/>
    <w:rsid w:val="004C2655"/>
    <w:rsid w:val="004E3702"/>
    <w:rsid w:val="00502B17"/>
    <w:rsid w:val="005044D7"/>
    <w:rsid w:val="005450A7"/>
    <w:rsid w:val="00587B12"/>
    <w:rsid w:val="005A5017"/>
    <w:rsid w:val="005C1897"/>
    <w:rsid w:val="006234AA"/>
    <w:rsid w:val="006371C5"/>
    <w:rsid w:val="00657D98"/>
    <w:rsid w:val="0068618F"/>
    <w:rsid w:val="006C7C44"/>
    <w:rsid w:val="006E083F"/>
    <w:rsid w:val="006E4225"/>
    <w:rsid w:val="0071177A"/>
    <w:rsid w:val="007378AD"/>
    <w:rsid w:val="007444F0"/>
    <w:rsid w:val="00744F2D"/>
    <w:rsid w:val="00747D2C"/>
    <w:rsid w:val="00747EDE"/>
    <w:rsid w:val="007750D4"/>
    <w:rsid w:val="00792B1E"/>
    <w:rsid w:val="007A4EE1"/>
    <w:rsid w:val="007B4DF3"/>
    <w:rsid w:val="007B6132"/>
    <w:rsid w:val="007F0DBF"/>
    <w:rsid w:val="008601CE"/>
    <w:rsid w:val="00865784"/>
    <w:rsid w:val="008E547A"/>
    <w:rsid w:val="008F0387"/>
    <w:rsid w:val="009018C0"/>
    <w:rsid w:val="00985A71"/>
    <w:rsid w:val="009B1A19"/>
    <w:rsid w:val="009B309F"/>
    <w:rsid w:val="009C1976"/>
    <w:rsid w:val="00A01DE8"/>
    <w:rsid w:val="00A117D4"/>
    <w:rsid w:val="00A4480C"/>
    <w:rsid w:val="00AC707A"/>
    <w:rsid w:val="00AF6E67"/>
    <w:rsid w:val="00B131A4"/>
    <w:rsid w:val="00B20D34"/>
    <w:rsid w:val="00B4218C"/>
    <w:rsid w:val="00B54FB2"/>
    <w:rsid w:val="00B56DC6"/>
    <w:rsid w:val="00B618E5"/>
    <w:rsid w:val="00B84DC1"/>
    <w:rsid w:val="00C376AE"/>
    <w:rsid w:val="00C835F0"/>
    <w:rsid w:val="00C85C04"/>
    <w:rsid w:val="00CD6D3B"/>
    <w:rsid w:val="00CF3B4E"/>
    <w:rsid w:val="00D334A5"/>
    <w:rsid w:val="00D50F47"/>
    <w:rsid w:val="00D56EAC"/>
    <w:rsid w:val="00D7516C"/>
    <w:rsid w:val="00D84B73"/>
    <w:rsid w:val="00D934C4"/>
    <w:rsid w:val="00DA5065"/>
    <w:rsid w:val="00DB3711"/>
    <w:rsid w:val="00DF49EF"/>
    <w:rsid w:val="00E20010"/>
    <w:rsid w:val="00EF641F"/>
    <w:rsid w:val="00F106AF"/>
    <w:rsid w:val="00F64153"/>
    <w:rsid w:val="00F82AEB"/>
    <w:rsid w:val="00F952EC"/>
    <w:rsid w:val="00FE0E98"/>
    <w:rsid w:val="00FF00CB"/>
    <w:rsid w:val="00FF24E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06DC6CBF"/>
  <w15:docId w15:val="{07D9301D-F706-4CB7-BF0E-9B3A72C20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sz w:val="24"/>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7B4A"/>
  </w:style>
  <w:style w:type="paragraph" w:styleId="Rubrik1">
    <w:name w:val="heading 1"/>
    <w:basedOn w:val="Normal1"/>
    <w:next w:val="Normal1"/>
    <w:rsid w:val="005044D7"/>
    <w:pPr>
      <w:keepNext/>
      <w:keepLines/>
      <w:outlineLvl w:val="0"/>
    </w:pPr>
    <w:rPr>
      <w:b/>
    </w:rPr>
  </w:style>
  <w:style w:type="paragraph" w:styleId="Rubrik2">
    <w:name w:val="heading 2"/>
    <w:basedOn w:val="Normal1"/>
    <w:next w:val="Normal1"/>
    <w:rsid w:val="005044D7"/>
    <w:pPr>
      <w:keepNext/>
      <w:keepLines/>
      <w:jc w:val="center"/>
      <w:outlineLvl w:val="1"/>
    </w:pPr>
    <w:rPr>
      <w:b/>
      <w:u w:val="single"/>
    </w:rPr>
  </w:style>
  <w:style w:type="paragraph" w:styleId="Rubrik3">
    <w:name w:val="heading 3"/>
    <w:basedOn w:val="Normal1"/>
    <w:next w:val="Normal1"/>
    <w:rsid w:val="005044D7"/>
    <w:pPr>
      <w:keepNext/>
      <w:keepLines/>
      <w:spacing w:before="240" w:after="60"/>
      <w:outlineLvl w:val="2"/>
    </w:pPr>
    <w:rPr>
      <w:rFonts w:ascii="Arial" w:eastAsia="Arial" w:hAnsi="Arial" w:cs="Arial"/>
      <w:b/>
      <w:sz w:val="26"/>
    </w:rPr>
  </w:style>
  <w:style w:type="paragraph" w:styleId="Rubrik4">
    <w:name w:val="heading 4"/>
    <w:basedOn w:val="Normal1"/>
    <w:next w:val="Normal1"/>
    <w:rsid w:val="005044D7"/>
    <w:pPr>
      <w:keepNext/>
      <w:keepLines/>
      <w:spacing w:before="240" w:after="40"/>
      <w:outlineLvl w:val="3"/>
    </w:pPr>
    <w:rPr>
      <w:b/>
    </w:rPr>
  </w:style>
  <w:style w:type="paragraph" w:styleId="Rubrik5">
    <w:name w:val="heading 5"/>
    <w:basedOn w:val="Normal1"/>
    <w:next w:val="Normal1"/>
    <w:rsid w:val="005044D7"/>
    <w:pPr>
      <w:keepNext/>
      <w:keepLines/>
      <w:spacing w:before="220" w:after="40"/>
      <w:outlineLvl w:val="4"/>
    </w:pPr>
    <w:rPr>
      <w:b/>
      <w:sz w:val="22"/>
    </w:rPr>
  </w:style>
  <w:style w:type="paragraph" w:styleId="Rubrik6">
    <w:name w:val="heading 6"/>
    <w:basedOn w:val="Normal1"/>
    <w:next w:val="Normal1"/>
    <w:rsid w:val="005044D7"/>
    <w:pPr>
      <w:keepNext/>
      <w:keepLines/>
      <w:spacing w:before="200" w:after="40"/>
      <w:outlineLvl w:val="5"/>
    </w:pPr>
    <w:rPr>
      <w:b/>
      <w:sz w:val="20"/>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Normal1">
    <w:name w:val="Normal1"/>
    <w:rsid w:val="005044D7"/>
  </w:style>
  <w:style w:type="table" w:customStyle="1" w:styleId="TableNormal">
    <w:name w:val="Table Normal"/>
    <w:rsid w:val="005044D7"/>
    <w:tblPr>
      <w:tblCellMar>
        <w:top w:w="0" w:type="dxa"/>
        <w:left w:w="0" w:type="dxa"/>
        <w:bottom w:w="0" w:type="dxa"/>
        <w:right w:w="0" w:type="dxa"/>
      </w:tblCellMar>
    </w:tblPr>
  </w:style>
  <w:style w:type="paragraph" w:styleId="Rubrik">
    <w:name w:val="Title"/>
    <w:basedOn w:val="Normal1"/>
    <w:next w:val="Normal1"/>
    <w:rsid w:val="005044D7"/>
    <w:pPr>
      <w:keepNext/>
      <w:keepLines/>
      <w:jc w:val="center"/>
    </w:pPr>
    <w:rPr>
      <w:sz w:val="32"/>
      <w:u w:val="single"/>
    </w:rPr>
  </w:style>
  <w:style w:type="paragraph" w:styleId="Underrubrik">
    <w:name w:val="Subtitle"/>
    <w:basedOn w:val="Normal1"/>
    <w:next w:val="Normal1"/>
    <w:rsid w:val="005044D7"/>
    <w:pPr>
      <w:keepNext/>
      <w:keepLines/>
      <w:spacing w:before="360" w:after="80"/>
    </w:pPr>
    <w:rPr>
      <w:rFonts w:ascii="Georgia" w:eastAsia="Georgia" w:hAnsi="Georgia" w:cs="Georgia"/>
      <w:i/>
      <w:color w:val="666666"/>
      <w:sz w:val="48"/>
    </w:rPr>
  </w:style>
  <w:style w:type="paragraph" w:styleId="Ballongtext">
    <w:name w:val="Balloon Text"/>
    <w:basedOn w:val="Normal"/>
    <w:link w:val="BallongtextChar"/>
    <w:uiPriority w:val="99"/>
    <w:semiHidden/>
    <w:unhideWhenUsed/>
    <w:rsid w:val="00747D2C"/>
    <w:rPr>
      <w:rFonts w:ascii="Tahoma" w:hAnsi="Tahoma" w:cs="Tahoma"/>
      <w:sz w:val="16"/>
      <w:szCs w:val="16"/>
    </w:rPr>
  </w:style>
  <w:style w:type="character" w:customStyle="1" w:styleId="BallongtextChar">
    <w:name w:val="Ballongtext Char"/>
    <w:basedOn w:val="Standardstycketeckensnitt"/>
    <w:link w:val="Ballongtext"/>
    <w:uiPriority w:val="99"/>
    <w:semiHidden/>
    <w:rsid w:val="00747D2C"/>
    <w:rPr>
      <w:rFonts w:ascii="Tahoma" w:hAnsi="Tahoma" w:cs="Tahoma"/>
      <w:sz w:val="16"/>
      <w:szCs w:val="16"/>
    </w:rPr>
  </w:style>
  <w:style w:type="paragraph" w:styleId="Sidhuvud">
    <w:name w:val="header"/>
    <w:basedOn w:val="Normal"/>
    <w:link w:val="SidhuvudChar"/>
    <w:uiPriority w:val="99"/>
    <w:unhideWhenUsed/>
    <w:rsid w:val="00747D2C"/>
    <w:pPr>
      <w:tabs>
        <w:tab w:val="center" w:pos="4819"/>
        <w:tab w:val="right" w:pos="9638"/>
      </w:tabs>
    </w:pPr>
  </w:style>
  <w:style w:type="character" w:customStyle="1" w:styleId="SidhuvudChar">
    <w:name w:val="Sidhuvud Char"/>
    <w:basedOn w:val="Standardstycketeckensnitt"/>
    <w:link w:val="Sidhuvud"/>
    <w:uiPriority w:val="99"/>
    <w:rsid w:val="00747D2C"/>
  </w:style>
  <w:style w:type="paragraph" w:styleId="Sidfot">
    <w:name w:val="footer"/>
    <w:basedOn w:val="Normal"/>
    <w:link w:val="SidfotChar"/>
    <w:uiPriority w:val="99"/>
    <w:unhideWhenUsed/>
    <w:rsid w:val="00747D2C"/>
    <w:pPr>
      <w:tabs>
        <w:tab w:val="center" w:pos="4819"/>
        <w:tab w:val="right" w:pos="9638"/>
      </w:tabs>
    </w:pPr>
  </w:style>
  <w:style w:type="character" w:customStyle="1" w:styleId="SidfotChar">
    <w:name w:val="Sidfot Char"/>
    <w:basedOn w:val="Standardstycketeckensnitt"/>
    <w:link w:val="Sidfot"/>
    <w:uiPriority w:val="99"/>
    <w:rsid w:val="00747D2C"/>
  </w:style>
  <w:style w:type="paragraph" w:styleId="Normalwebb">
    <w:name w:val="Normal (Web)"/>
    <w:basedOn w:val="Normal"/>
    <w:uiPriority w:val="99"/>
    <w:semiHidden/>
    <w:unhideWhenUsed/>
    <w:rsid w:val="00390374"/>
    <w:pPr>
      <w:spacing w:before="100" w:beforeAutospacing="1" w:after="100" w:afterAutospacing="1"/>
    </w:pPr>
    <w:rPr>
      <w:color w:val="auto"/>
      <w:szCs w:val="24"/>
    </w:rPr>
  </w:style>
  <w:style w:type="character" w:styleId="Hyperlnk">
    <w:name w:val="Hyperlink"/>
    <w:basedOn w:val="Standardstycketeckensnitt"/>
    <w:uiPriority w:val="99"/>
    <w:unhideWhenUsed/>
    <w:rsid w:val="00390374"/>
    <w:rPr>
      <w:color w:val="0000FF" w:themeColor="hyperlink"/>
      <w:u w:val="single"/>
    </w:rPr>
  </w:style>
  <w:style w:type="table" w:styleId="Tabellrutnt">
    <w:name w:val="Table Grid"/>
    <w:basedOn w:val="Normaltabell"/>
    <w:rsid w:val="003D2F47"/>
    <w:rPr>
      <w:rFonts w:asciiTheme="minorHAnsi" w:eastAsiaTheme="minorHAnsi" w:hAnsiTheme="minorHAnsi" w:cstheme="minorBidi"/>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C835F0"/>
    <w:pPr>
      <w:spacing w:after="200" w:line="276" w:lineRule="auto"/>
      <w:ind w:left="720"/>
      <w:contextualSpacing/>
    </w:pPr>
    <w:rPr>
      <w:rFonts w:asciiTheme="minorHAnsi" w:eastAsiaTheme="minorHAnsi" w:hAnsiTheme="minorHAnsi" w:cstheme="minorBidi"/>
      <w:color w:val="auto"/>
      <w:sz w:val="22"/>
      <w:szCs w:val="22"/>
      <w:lang w:val="da-DK" w:eastAsia="en-US"/>
    </w:rPr>
  </w:style>
  <w:style w:type="paragraph" w:customStyle="1" w:styleId="Default">
    <w:name w:val="Default"/>
    <w:rsid w:val="007F0DBF"/>
    <w:pPr>
      <w:autoSpaceDE w:val="0"/>
      <w:autoSpaceDN w:val="0"/>
      <w:adjustRightInd w:val="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025887">
      <w:bodyDiv w:val="1"/>
      <w:marLeft w:val="0"/>
      <w:marRight w:val="0"/>
      <w:marTop w:val="0"/>
      <w:marBottom w:val="0"/>
      <w:divBdr>
        <w:top w:val="none" w:sz="0" w:space="0" w:color="auto"/>
        <w:left w:val="none" w:sz="0" w:space="0" w:color="auto"/>
        <w:bottom w:val="none" w:sz="0" w:space="0" w:color="auto"/>
        <w:right w:val="none" w:sz="0" w:space="0" w:color="auto"/>
      </w:divBdr>
      <w:divsChild>
        <w:div w:id="1884825292">
          <w:marLeft w:val="0"/>
          <w:marRight w:val="0"/>
          <w:marTop w:val="0"/>
          <w:marBottom w:val="0"/>
          <w:divBdr>
            <w:top w:val="none" w:sz="0" w:space="0" w:color="auto"/>
            <w:left w:val="none" w:sz="0" w:space="0" w:color="auto"/>
            <w:bottom w:val="none" w:sz="0" w:space="0" w:color="auto"/>
            <w:right w:val="none" w:sz="0" w:space="0" w:color="auto"/>
          </w:divBdr>
        </w:div>
        <w:div w:id="1722902066">
          <w:marLeft w:val="0"/>
          <w:marRight w:val="0"/>
          <w:marTop w:val="0"/>
          <w:marBottom w:val="0"/>
          <w:divBdr>
            <w:top w:val="none" w:sz="0" w:space="0" w:color="auto"/>
            <w:left w:val="none" w:sz="0" w:space="0" w:color="auto"/>
            <w:bottom w:val="none" w:sz="0" w:space="0" w:color="auto"/>
            <w:right w:val="none" w:sz="0" w:space="0" w:color="auto"/>
          </w:divBdr>
        </w:div>
        <w:div w:id="890113465">
          <w:marLeft w:val="0"/>
          <w:marRight w:val="0"/>
          <w:marTop w:val="0"/>
          <w:marBottom w:val="0"/>
          <w:divBdr>
            <w:top w:val="none" w:sz="0" w:space="0" w:color="auto"/>
            <w:left w:val="none" w:sz="0" w:space="0" w:color="auto"/>
            <w:bottom w:val="none" w:sz="0" w:space="0" w:color="auto"/>
            <w:right w:val="none" w:sz="0" w:space="0" w:color="auto"/>
          </w:divBdr>
        </w:div>
      </w:divsChild>
    </w:div>
    <w:div w:id="347874139">
      <w:bodyDiv w:val="1"/>
      <w:marLeft w:val="0"/>
      <w:marRight w:val="0"/>
      <w:marTop w:val="0"/>
      <w:marBottom w:val="0"/>
      <w:divBdr>
        <w:top w:val="none" w:sz="0" w:space="0" w:color="auto"/>
        <w:left w:val="none" w:sz="0" w:space="0" w:color="auto"/>
        <w:bottom w:val="none" w:sz="0" w:space="0" w:color="auto"/>
        <w:right w:val="none" w:sz="0" w:space="0" w:color="auto"/>
      </w:divBdr>
    </w:div>
    <w:div w:id="1670786998">
      <w:bodyDiv w:val="1"/>
      <w:marLeft w:val="0"/>
      <w:marRight w:val="0"/>
      <w:marTop w:val="0"/>
      <w:marBottom w:val="0"/>
      <w:divBdr>
        <w:top w:val="none" w:sz="0" w:space="0" w:color="auto"/>
        <w:left w:val="none" w:sz="0" w:space="0" w:color="auto"/>
        <w:bottom w:val="none" w:sz="0" w:space="0" w:color="auto"/>
        <w:right w:val="none" w:sz="0" w:space="0" w:color="auto"/>
      </w:divBdr>
      <w:divsChild>
        <w:div w:id="2122334555">
          <w:marLeft w:val="0"/>
          <w:marRight w:val="0"/>
          <w:marTop w:val="0"/>
          <w:marBottom w:val="0"/>
          <w:divBdr>
            <w:top w:val="none" w:sz="0" w:space="0" w:color="auto"/>
            <w:left w:val="none" w:sz="0" w:space="0" w:color="auto"/>
            <w:bottom w:val="none" w:sz="0" w:space="0" w:color="auto"/>
            <w:right w:val="none" w:sz="0" w:space="0" w:color="auto"/>
          </w:divBdr>
          <w:divsChild>
            <w:div w:id="2000960122">
              <w:marLeft w:val="0"/>
              <w:marRight w:val="0"/>
              <w:marTop w:val="0"/>
              <w:marBottom w:val="0"/>
              <w:divBdr>
                <w:top w:val="none" w:sz="0" w:space="0" w:color="auto"/>
                <w:left w:val="none" w:sz="0" w:space="0" w:color="auto"/>
                <w:bottom w:val="none" w:sz="0" w:space="0" w:color="auto"/>
                <w:right w:val="none" w:sz="0" w:space="0" w:color="auto"/>
              </w:divBdr>
              <w:divsChild>
                <w:div w:id="1716811207">
                  <w:marLeft w:val="0"/>
                  <w:marRight w:val="0"/>
                  <w:marTop w:val="0"/>
                  <w:marBottom w:val="0"/>
                  <w:divBdr>
                    <w:top w:val="none" w:sz="0" w:space="0" w:color="auto"/>
                    <w:left w:val="none" w:sz="0" w:space="0" w:color="auto"/>
                    <w:bottom w:val="none" w:sz="0" w:space="0" w:color="auto"/>
                    <w:right w:val="none" w:sz="0" w:space="0" w:color="auto"/>
                  </w:divBdr>
                  <w:divsChild>
                    <w:div w:id="89065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92089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54FD678F.dotm</Template>
  <TotalTime>188</TotalTime>
  <Pages>1</Pages>
  <Words>380</Words>
  <Characters>2019</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Jacobsson</dc:creator>
  <cp:lastModifiedBy>Kevi Thomsen</cp:lastModifiedBy>
  <cp:revision>8</cp:revision>
  <dcterms:created xsi:type="dcterms:W3CDTF">2019-09-16T08:32:00Z</dcterms:created>
  <dcterms:modified xsi:type="dcterms:W3CDTF">2019-11-21T13:39:00Z</dcterms:modified>
</cp:coreProperties>
</file>