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22CC" w:rsidTr="00A835AF">
        <w:tc>
          <w:tcPr>
            <w:tcW w:w="4531" w:type="dxa"/>
            <w:shd w:val="clear" w:color="auto" w:fill="C5E0B3" w:themeFill="accent6" w:themeFillTint="66"/>
          </w:tcPr>
          <w:p w:rsidR="006622CC" w:rsidRDefault="006622CC" w:rsidP="00A835AF">
            <w:pPr>
              <w:spacing w:beforeLines="20" w:before="48" w:afterLines="20" w:after="48"/>
            </w:pPr>
            <w:r>
              <w:t>Apparat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:rsidR="006622CC" w:rsidRDefault="006622CC" w:rsidP="00A835AF">
            <w:pPr>
              <w:spacing w:beforeLines="20" w:before="48" w:afterLines="20" w:after="48"/>
            </w:pPr>
            <w:r>
              <w:t>Tid för att förbruka 1 kWh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1 kvadratmeter golvvärme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8 timmar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AC/luftkonditionering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1 timme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Adventsljusstake LED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1428 timmar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Bastu (6000 W)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10 minuter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Dammsugare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1,4 timmar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Elvisp (500 W)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2 timmar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Frys klass A++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32 timmar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Glödlampa 40 W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25 timmar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Hårtork (2200 W)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27 minuter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Induktionshäll (maxeffekt 7350 W)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8 minuter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 xml:space="preserve"> Infravärme (1800 W)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30 minuter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Kaffebryggare (1500 W)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50 koppar kaffe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Koka vatten i vattenkokare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27 minuter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Kylskåp klass A++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75 timmar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Ladda smartphone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200 timmar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Ladda laptop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15 timmar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LED/LCD-TV (på)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14 timmar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LED-lampa 1 W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1000 timmar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Lågenergilampa 7 W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143 timmar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Mikrovågsugn (köra på full effekt)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1 timme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Motorvärmare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1,5</w:t>
            </w:r>
            <w:r>
              <w:t xml:space="preserve"> timme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Plattång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18 timmar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Rakapparat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184 timmar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Rosta bröd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1 timme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Spelkonsul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11 timmar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Strykjärn</w:t>
            </w:r>
            <w:bookmarkStart w:id="0" w:name="_GoBack"/>
            <w:bookmarkEnd w:id="0"/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27 minuter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 xml:space="preserve">Symaskin 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14 timmar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Torktumlare klass B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Femtedels torkning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Tvättmaskin 40 grader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1-2 tvättar</w:t>
            </w:r>
          </w:p>
        </w:tc>
      </w:tr>
      <w:tr w:rsidR="006622CC" w:rsidTr="006622CC"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Ugn</w:t>
            </w:r>
          </w:p>
        </w:tc>
        <w:tc>
          <w:tcPr>
            <w:tcW w:w="4531" w:type="dxa"/>
          </w:tcPr>
          <w:p w:rsidR="006622CC" w:rsidRDefault="006622CC" w:rsidP="00A835AF">
            <w:pPr>
              <w:spacing w:beforeLines="20" w:before="48" w:afterLines="20" w:after="48"/>
            </w:pPr>
            <w:r>
              <w:t>75 minuter</w:t>
            </w:r>
          </w:p>
        </w:tc>
      </w:tr>
      <w:tr w:rsidR="00A835AF" w:rsidTr="00F9476B">
        <w:tc>
          <w:tcPr>
            <w:tcW w:w="9062" w:type="dxa"/>
            <w:gridSpan w:val="2"/>
          </w:tcPr>
          <w:p w:rsidR="00A835AF" w:rsidRDefault="00A835AF" w:rsidP="00A835AF">
            <w:pPr>
              <w:spacing w:beforeLines="20" w:before="48" w:afterLines="20" w:after="48"/>
            </w:pPr>
            <w:r>
              <w:t>Källa Mälarenergi AB:s uträkningar</w:t>
            </w:r>
          </w:p>
        </w:tc>
      </w:tr>
    </w:tbl>
    <w:p w:rsidR="00220648" w:rsidRDefault="00A835AF" w:rsidP="00A835AF">
      <w:pPr>
        <w:spacing w:beforeLines="20" w:before="48" w:afterLines="20" w:after="48"/>
      </w:pPr>
    </w:p>
    <w:sectPr w:rsidR="0022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CC"/>
    <w:rsid w:val="0043311C"/>
    <w:rsid w:val="006622CC"/>
    <w:rsid w:val="009145F7"/>
    <w:rsid w:val="00A8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C396"/>
  <w15:chartTrackingRefBased/>
  <w15:docId w15:val="{12771245-B7ED-4C8F-8647-4DF2E101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6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Martinell Therese - HOSIP - Sekreterare Medicin Gävle-Sandviken</dc:creator>
  <cp:keywords/>
  <dc:description/>
  <cp:lastModifiedBy>Martinell Therese - HOSIP - Sekreterare Medicin Gävle-Sandviken</cp:lastModifiedBy>
  <cp:revision>1</cp:revision>
  <dcterms:created xsi:type="dcterms:W3CDTF">2022-09-07T11:06:00Z</dcterms:created>
  <dcterms:modified xsi:type="dcterms:W3CDTF">2022-09-07T11:19:00Z</dcterms:modified>
</cp:coreProperties>
</file>