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88" w:rsidRDefault="00E37788" w:rsidP="004E2C08">
      <w:pPr>
        <w:ind w:firstLine="0"/>
        <w:rPr>
          <w:lang w:val="sv-SE"/>
        </w:rPr>
      </w:pPr>
    </w:p>
    <w:p w:rsidR="004E2C08" w:rsidRDefault="004E2C08" w:rsidP="004E2C08">
      <w:pPr>
        <w:ind w:firstLine="0"/>
        <w:rPr>
          <w:lang w:val="sv-SE"/>
        </w:rPr>
      </w:pPr>
    </w:p>
    <w:p w:rsidR="004E2C08" w:rsidRDefault="004E2C08" w:rsidP="004E2C08">
      <w:pPr>
        <w:ind w:firstLine="0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1"/>
        <w:gridCol w:w="4515"/>
      </w:tblGrid>
      <w:tr w:rsidR="002E19E5" w:rsidRPr="00C75B64" w:rsidTr="000E587D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73039B" w:rsidRDefault="00CD5694" w:rsidP="00F21131">
            <w:pPr>
              <w:ind w:firstLine="0"/>
              <w:rPr>
                <w:b/>
                <w:sz w:val="28"/>
                <w:szCs w:val="28"/>
                <w:lang w:val="sv-SE"/>
              </w:rPr>
            </w:pPr>
            <w:r w:rsidRPr="00CD5694">
              <w:rPr>
                <w:b/>
                <w:sz w:val="28"/>
                <w:szCs w:val="28"/>
                <w:lang w:val="sv-SE"/>
              </w:rPr>
              <w:t>Årsstämman</w:t>
            </w:r>
            <w:r w:rsidR="0073039B">
              <w:rPr>
                <w:b/>
                <w:sz w:val="28"/>
                <w:szCs w:val="28"/>
                <w:lang w:val="sv-SE"/>
              </w:rPr>
              <w:t xml:space="preserve">    </w:t>
            </w:r>
          </w:p>
          <w:p w:rsidR="005E02B0" w:rsidRDefault="0073039B" w:rsidP="00F21131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           </w:t>
            </w:r>
          </w:p>
          <w:p w:rsidR="0073039B" w:rsidRDefault="00CD5694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Årets stämma gick av stapeln 4 november </w:t>
            </w:r>
            <w:r w:rsidR="0073039B">
              <w:rPr>
                <w:sz w:val="28"/>
                <w:szCs w:val="28"/>
                <w:lang w:val="sv-SE"/>
              </w:rPr>
              <w:t xml:space="preserve">i Hålabäcksskolan </w:t>
            </w:r>
            <w:r>
              <w:rPr>
                <w:sz w:val="28"/>
                <w:szCs w:val="28"/>
                <w:lang w:val="sv-SE"/>
              </w:rPr>
              <w:t xml:space="preserve">och var välbesökt. Totalt 41 deltagare, varav 35 var röstberättigade. </w:t>
            </w:r>
            <w:r w:rsidR="0073039B">
              <w:rPr>
                <w:sz w:val="28"/>
                <w:szCs w:val="28"/>
                <w:lang w:val="sv-SE"/>
              </w:rPr>
              <w:t xml:space="preserve">  </w:t>
            </w:r>
          </w:p>
          <w:p w:rsidR="002E19E5" w:rsidRDefault="0073039B" w:rsidP="00CD5694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                 </w:t>
            </w:r>
            <w:r>
              <w:rPr>
                <w:b/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3816C238" wp14:editId="5C25B5DC">
                  <wp:extent cx="714375" cy="714375"/>
                  <wp:effectExtent l="0" t="0" r="9525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441394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5694" w:rsidRDefault="00CD5694" w:rsidP="00CD5694">
            <w:pPr>
              <w:ind w:firstLine="0"/>
              <w:rPr>
                <w:sz w:val="28"/>
                <w:szCs w:val="28"/>
                <w:lang w:val="sv-SE"/>
              </w:rPr>
            </w:pPr>
            <w:r w:rsidRPr="002E19E5">
              <w:rPr>
                <w:b/>
                <w:sz w:val="28"/>
                <w:szCs w:val="28"/>
                <w:lang w:val="sv-SE"/>
              </w:rPr>
              <w:t>Ny styrelse</w:t>
            </w:r>
            <w:r>
              <w:rPr>
                <w:sz w:val="28"/>
                <w:szCs w:val="28"/>
                <w:lang w:val="sv-SE"/>
              </w:rPr>
              <w:t xml:space="preserve"> efter stämman är:</w:t>
            </w:r>
          </w:p>
          <w:p w:rsidR="0073039B" w:rsidRDefault="0073039B" w:rsidP="00CD5694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CD5694" w:rsidRDefault="00CD5694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Jill </w:t>
            </w:r>
            <w:proofErr w:type="spellStart"/>
            <w:r>
              <w:rPr>
                <w:sz w:val="28"/>
                <w:szCs w:val="28"/>
                <w:lang w:val="sv-SE"/>
              </w:rPr>
              <w:t>Karipidou</w:t>
            </w:r>
            <w:proofErr w:type="spellEnd"/>
            <w:r>
              <w:rPr>
                <w:sz w:val="28"/>
                <w:szCs w:val="28"/>
                <w:lang w:val="sv-SE"/>
              </w:rPr>
              <w:t>, ordförande</w:t>
            </w:r>
          </w:p>
          <w:p w:rsidR="00CD5694" w:rsidRDefault="0073039B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Saliha Pu</w:t>
            </w:r>
            <w:r w:rsidR="002A3094">
              <w:rPr>
                <w:sz w:val="28"/>
                <w:szCs w:val="28"/>
                <w:lang w:val="sv-SE"/>
              </w:rPr>
              <w:t>s</w:t>
            </w:r>
            <w:r>
              <w:rPr>
                <w:sz w:val="28"/>
                <w:szCs w:val="28"/>
                <w:lang w:val="sv-SE"/>
              </w:rPr>
              <w:t>ina, vice ordförande</w:t>
            </w:r>
          </w:p>
          <w:p w:rsidR="0073039B" w:rsidRDefault="0073039B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Elsy Samuelsson, sekreterare</w:t>
            </w:r>
          </w:p>
          <w:p w:rsidR="0073039B" w:rsidRDefault="0073039B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Mats Lindblad, kassör</w:t>
            </w:r>
          </w:p>
          <w:p w:rsidR="0073039B" w:rsidRDefault="0073039B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Monika </w:t>
            </w:r>
            <w:proofErr w:type="spellStart"/>
            <w:r>
              <w:rPr>
                <w:sz w:val="28"/>
                <w:szCs w:val="28"/>
                <w:lang w:val="sv-SE"/>
              </w:rPr>
              <w:t>Högstadius</w:t>
            </w:r>
            <w:proofErr w:type="spellEnd"/>
            <w:r>
              <w:rPr>
                <w:sz w:val="28"/>
                <w:szCs w:val="28"/>
                <w:lang w:val="sv-SE"/>
              </w:rPr>
              <w:t>, ledamot</w:t>
            </w:r>
          </w:p>
          <w:p w:rsidR="0073039B" w:rsidRDefault="0073039B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Åke Magnusson, ledamot</w:t>
            </w:r>
          </w:p>
          <w:p w:rsidR="00C75B64" w:rsidRDefault="00C75B64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Sara Lundqvist, HSB representant</w:t>
            </w:r>
          </w:p>
          <w:p w:rsidR="0073039B" w:rsidRPr="002A3094" w:rsidRDefault="0073039B" w:rsidP="00CD5694">
            <w:pPr>
              <w:ind w:firstLine="0"/>
              <w:rPr>
                <w:sz w:val="28"/>
                <w:szCs w:val="28"/>
              </w:rPr>
            </w:pPr>
            <w:r w:rsidRPr="002A3094">
              <w:rPr>
                <w:sz w:val="28"/>
                <w:szCs w:val="28"/>
              </w:rPr>
              <w:t xml:space="preserve">Cia </w:t>
            </w:r>
            <w:proofErr w:type="spellStart"/>
            <w:r w:rsidRPr="002A3094">
              <w:rPr>
                <w:sz w:val="28"/>
                <w:szCs w:val="28"/>
              </w:rPr>
              <w:t>Benon</w:t>
            </w:r>
            <w:proofErr w:type="spellEnd"/>
            <w:r w:rsidRPr="002A3094">
              <w:rPr>
                <w:sz w:val="28"/>
                <w:szCs w:val="28"/>
              </w:rPr>
              <w:t xml:space="preserve">, </w:t>
            </w:r>
            <w:proofErr w:type="spellStart"/>
            <w:r w:rsidRPr="002A3094">
              <w:rPr>
                <w:sz w:val="28"/>
                <w:szCs w:val="28"/>
              </w:rPr>
              <w:t>suppleant</w:t>
            </w:r>
            <w:proofErr w:type="spellEnd"/>
          </w:p>
          <w:p w:rsidR="0073039B" w:rsidRPr="002A3094" w:rsidRDefault="0073039B" w:rsidP="00CD5694">
            <w:pPr>
              <w:ind w:firstLine="0"/>
              <w:rPr>
                <w:sz w:val="28"/>
                <w:szCs w:val="28"/>
              </w:rPr>
            </w:pPr>
            <w:r w:rsidRPr="002A3094">
              <w:rPr>
                <w:sz w:val="28"/>
                <w:szCs w:val="28"/>
              </w:rPr>
              <w:t>Pia H</w:t>
            </w:r>
            <w:r w:rsidR="002A3094">
              <w:rPr>
                <w:sz w:val="28"/>
                <w:szCs w:val="28"/>
              </w:rPr>
              <w:t>ilmersson</w:t>
            </w:r>
            <w:r w:rsidRPr="002A3094">
              <w:rPr>
                <w:sz w:val="28"/>
                <w:szCs w:val="28"/>
              </w:rPr>
              <w:t xml:space="preserve">, </w:t>
            </w:r>
            <w:proofErr w:type="spellStart"/>
            <w:r w:rsidRPr="002A3094">
              <w:rPr>
                <w:sz w:val="28"/>
                <w:szCs w:val="28"/>
              </w:rPr>
              <w:t>suppleant</w:t>
            </w:r>
            <w:proofErr w:type="spellEnd"/>
          </w:p>
          <w:p w:rsidR="0073039B" w:rsidRPr="002A3094" w:rsidRDefault="0073039B" w:rsidP="00CD5694">
            <w:pPr>
              <w:ind w:firstLine="0"/>
              <w:rPr>
                <w:sz w:val="28"/>
                <w:szCs w:val="28"/>
              </w:rPr>
            </w:pPr>
          </w:p>
          <w:p w:rsidR="0073039B" w:rsidRDefault="00C75B64" w:rsidP="00CD5694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2A23F454" wp14:editId="40610AD7">
                  <wp:extent cx="457053" cy="506095"/>
                  <wp:effectExtent l="0" t="0" r="635" b="8255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078756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79" cy="5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val="sv-SE"/>
              </w:rPr>
              <w:t xml:space="preserve"> </w:t>
            </w:r>
            <w:r>
              <w:rPr>
                <w:b/>
                <w:sz w:val="28"/>
                <w:szCs w:val="28"/>
                <w:lang w:val="sv-SE"/>
              </w:rPr>
              <w:t>Grillsäsongen är över…</w:t>
            </w:r>
          </w:p>
          <w:p w:rsidR="00C75B64" w:rsidRDefault="00C75B64" w:rsidP="00CD5694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C75B64" w:rsidRPr="002A3094" w:rsidRDefault="00C75B64" w:rsidP="00CD569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 xml:space="preserve">Trots det milda vädret tror vi att det är dags att ta in grillarna för vinterförvaring. Så, vi ber dig som har din grill på </w:t>
            </w:r>
            <w:proofErr w:type="spellStart"/>
            <w:r>
              <w:rPr>
                <w:sz w:val="28"/>
                <w:szCs w:val="28"/>
                <w:lang w:val="sv-SE"/>
              </w:rPr>
              <w:t>Rosenhill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att ta in den före 1 december.</w:t>
            </w:r>
          </w:p>
          <w:p w:rsidR="002E19E5" w:rsidRDefault="002E19E5" w:rsidP="00CD569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2E19E5" w:rsidRDefault="002E19E5" w:rsidP="00CD569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73039B" w:rsidRPr="00CD5694" w:rsidRDefault="002E19E5" w:rsidP="00C75B6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      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080691" w:rsidRPr="00080691" w:rsidRDefault="00080691" w:rsidP="00080691">
            <w:pPr>
              <w:rPr>
                <w:b/>
                <w:sz w:val="28"/>
                <w:szCs w:val="28"/>
              </w:rPr>
            </w:pPr>
            <w:r w:rsidRPr="00A90451">
              <w:rPr>
                <w:b/>
                <w:sz w:val="28"/>
                <w:szCs w:val="28"/>
                <w:lang w:val="sv-SE"/>
              </w:rPr>
              <w:t xml:space="preserve">                                           </w:t>
            </w:r>
            <w:r>
              <w:rPr>
                <w:b/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0FBB4170" wp14:editId="1DCA0D2D">
                  <wp:extent cx="511610" cy="621665"/>
                  <wp:effectExtent l="0" t="0" r="3175" b="698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318612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37" cy="65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691" w:rsidRDefault="00080691" w:rsidP="00080691">
            <w:pPr>
              <w:ind w:firstLine="0"/>
              <w:rPr>
                <w:b/>
                <w:sz w:val="28"/>
                <w:szCs w:val="28"/>
                <w:lang w:val="sv-SE"/>
              </w:rPr>
            </w:pPr>
            <w:r w:rsidRPr="00080691">
              <w:rPr>
                <w:b/>
                <w:sz w:val="28"/>
                <w:szCs w:val="28"/>
                <w:lang w:val="sv-SE"/>
              </w:rPr>
              <w:t>Ombyggnationen</w:t>
            </w:r>
          </w:p>
          <w:p w:rsidR="0073039B" w:rsidRPr="00080691" w:rsidRDefault="0073039B" w:rsidP="00080691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CD5694" w:rsidRDefault="00CD5694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I skrivande stund är första huset </w:t>
            </w:r>
            <w:r>
              <w:rPr>
                <w:i/>
                <w:sz w:val="28"/>
                <w:szCs w:val="28"/>
                <w:lang w:val="sv-SE"/>
              </w:rPr>
              <w:t>nästan</w:t>
            </w:r>
            <w:r>
              <w:rPr>
                <w:sz w:val="28"/>
                <w:szCs w:val="28"/>
                <w:lang w:val="sv-SE"/>
              </w:rPr>
              <w:t xml:space="preserve"> klart och fönsterbyte på hus 62-66 påbörjat. Byggmöten sker kontinuerligt mellan styrelsens representanter och byggherren.</w:t>
            </w:r>
          </w:p>
          <w:p w:rsidR="00080691" w:rsidRDefault="00CD5694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Tänk på att </w:t>
            </w:r>
            <w:r w:rsidRPr="00CD5694">
              <w:rPr>
                <w:b/>
                <w:sz w:val="28"/>
                <w:szCs w:val="28"/>
                <w:lang w:val="sv-SE"/>
              </w:rPr>
              <w:t>inte</w:t>
            </w:r>
            <w:r>
              <w:rPr>
                <w:sz w:val="28"/>
                <w:szCs w:val="28"/>
                <w:lang w:val="sv-SE"/>
              </w:rPr>
              <w:t xml:space="preserve"> gå ut på balkongerna innan balkongfronten är ditsatta igen. </w:t>
            </w:r>
          </w:p>
          <w:p w:rsidR="002A3094" w:rsidRPr="00080691" w:rsidRDefault="002A3094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Slutbesiktning av hus G kommer att ske den 26 november.</w:t>
            </w:r>
          </w:p>
          <w:p w:rsidR="00080691" w:rsidRDefault="00080691" w:rsidP="00080691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C75B64" w:rsidRDefault="00C75B64" w:rsidP="00C75B6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Medlemslokalen Rosenbad</w:t>
            </w:r>
            <w:r>
              <w:rPr>
                <w:b/>
                <w:sz w:val="28"/>
                <w:szCs w:val="28"/>
                <w:lang w:val="sv-SE"/>
              </w:rPr>
              <w:br/>
            </w:r>
          </w:p>
          <w:p w:rsidR="00C75B64" w:rsidRPr="00C75B64" w:rsidRDefault="00C75B64" w:rsidP="00C75B6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Vi fortsätter med kortspel på onsdagar mellan </w:t>
            </w:r>
            <w:proofErr w:type="spellStart"/>
            <w:r>
              <w:rPr>
                <w:sz w:val="28"/>
                <w:szCs w:val="28"/>
                <w:lang w:val="sv-SE"/>
              </w:rPr>
              <w:t>kl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18.00 – 21.00. </w:t>
            </w:r>
            <w:r>
              <w:rPr>
                <w:sz w:val="28"/>
                <w:szCs w:val="28"/>
                <w:lang w:val="sv-SE"/>
              </w:rPr>
              <w:br/>
              <w:t>Har du förslag eller önskemål på annan aktivitet hör av dig till styrelsen.</w:t>
            </w:r>
          </w:p>
          <w:p w:rsidR="00C75B64" w:rsidRDefault="00C75B64" w:rsidP="00C75B6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C75B64" w:rsidRDefault="00C75B64" w:rsidP="00C75B64">
            <w:pPr>
              <w:ind w:firstLine="0"/>
              <w:rPr>
                <w:b/>
                <w:sz w:val="28"/>
                <w:szCs w:val="28"/>
                <w:lang w:val="sv-SE"/>
              </w:rPr>
            </w:pPr>
            <w:r w:rsidRPr="0073039B">
              <w:rPr>
                <w:b/>
                <w:sz w:val="28"/>
                <w:szCs w:val="28"/>
                <w:lang w:val="sv-SE"/>
              </w:rPr>
              <w:t xml:space="preserve">Välkommen på Adventsfika </w:t>
            </w:r>
          </w:p>
          <w:p w:rsidR="00C75B64" w:rsidRDefault="00C75B64" w:rsidP="00C75B64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C75B64" w:rsidRPr="00C75B64" w:rsidRDefault="00C75B64" w:rsidP="00C75B6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Styrelsen bjuder in medlemmarna till Rosenbad andra söndagen i advent,</w:t>
            </w:r>
            <w:r>
              <w:rPr>
                <w:sz w:val="28"/>
                <w:szCs w:val="28"/>
                <w:lang w:val="sv-SE"/>
              </w:rPr>
              <w:br/>
              <w:t xml:space="preserve">7 december </w:t>
            </w:r>
            <w:proofErr w:type="spellStart"/>
            <w:r>
              <w:rPr>
                <w:sz w:val="28"/>
                <w:szCs w:val="28"/>
                <w:lang w:val="sv-SE"/>
              </w:rPr>
              <w:t>kl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1400 – 16.00. Ta tillfället i akt att träffa </w:t>
            </w:r>
            <w:r w:rsidR="0004061B">
              <w:rPr>
                <w:sz w:val="28"/>
                <w:szCs w:val="28"/>
                <w:lang w:val="sv-SE"/>
              </w:rPr>
              <w:t xml:space="preserve">nya </w:t>
            </w:r>
            <w:bookmarkStart w:id="0" w:name="_GoBack"/>
            <w:bookmarkEnd w:id="0"/>
            <w:r>
              <w:rPr>
                <w:sz w:val="28"/>
                <w:szCs w:val="28"/>
                <w:lang w:val="sv-SE"/>
              </w:rPr>
              <w:t>styrelsen och dina grannar.</w:t>
            </w:r>
          </w:p>
          <w:p w:rsidR="00C75B64" w:rsidRDefault="00C75B64" w:rsidP="008B2BA0">
            <w:pPr>
              <w:ind w:firstLine="0"/>
              <w:rPr>
                <w:noProof/>
                <w:sz w:val="28"/>
                <w:szCs w:val="28"/>
                <w:lang w:val="sv-SE" w:eastAsia="sv-SE" w:bidi="ar-SA"/>
              </w:rPr>
            </w:pPr>
            <w:r>
              <w:rPr>
                <w:noProof/>
                <w:sz w:val="28"/>
                <w:szCs w:val="28"/>
                <w:lang w:val="sv-SE" w:eastAsia="sv-SE" w:bidi="ar-SA"/>
              </w:rPr>
              <w:t xml:space="preserve">                    </w:t>
            </w:r>
          </w:p>
          <w:p w:rsidR="008B2BA0" w:rsidRPr="008B2BA0" w:rsidRDefault="00C75B64" w:rsidP="008B2BA0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noProof/>
                <w:sz w:val="28"/>
                <w:szCs w:val="28"/>
                <w:lang w:val="sv-SE" w:eastAsia="sv-SE" w:bidi="ar-SA"/>
              </w:rPr>
              <w:t xml:space="preserve">                     </w:t>
            </w:r>
            <w:r>
              <w:rPr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38F4E552" wp14:editId="260E3C47">
                  <wp:extent cx="356999" cy="542744"/>
                  <wp:effectExtent l="0" t="0" r="508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900412784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72" cy="598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52ABE33A" wp14:editId="273912D8">
                  <wp:extent cx="356999" cy="542744"/>
                  <wp:effectExtent l="0" t="0" r="508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900412784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72" cy="598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9E5" w:rsidRPr="00C75B64" w:rsidTr="000E587D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080691" w:rsidRPr="00C40CCE" w:rsidRDefault="00080691" w:rsidP="003F012B">
            <w:pPr>
              <w:ind w:firstLine="0"/>
              <w:rPr>
                <w:sz w:val="28"/>
                <w:szCs w:val="28"/>
                <w:lang w:val="sv-SE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EA2E60" w:rsidRPr="001D346D" w:rsidRDefault="00EA2E60" w:rsidP="00A90451">
            <w:pPr>
              <w:ind w:firstLine="0"/>
              <w:rPr>
                <w:sz w:val="28"/>
                <w:szCs w:val="28"/>
                <w:lang w:val="sv-SE"/>
              </w:rPr>
            </w:pPr>
          </w:p>
        </w:tc>
      </w:tr>
      <w:tr w:rsidR="002E19E5" w:rsidRPr="00C75B64" w:rsidTr="000E587D">
        <w:trPr>
          <w:trHeight w:val="216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4A4C0E" w:rsidRDefault="004A4C0E" w:rsidP="004E2C08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4A4C0E" w:rsidRDefault="004A4C0E" w:rsidP="0052031D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045F20" w:rsidRDefault="00045F20" w:rsidP="0052031D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045F20" w:rsidRPr="00045F20" w:rsidRDefault="00045F20" w:rsidP="00952236">
            <w:pPr>
              <w:ind w:firstLine="0"/>
              <w:rPr>
                <w:sz w:val="28"/>
                <w:szCs w:val="28"/>
                <w:lang w:val="sv-SE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D119A0" w:rsidRPr="00D119A0" w:rsidRDefault="00611262" w:rsidP="0052682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</w:t>
            </w:r>
          </w:p>
        </w:tc>
      </w:tr>
    </w:tbl>
    <w:p w:rsidR="00176591" w:rsidRDefault="00176591" w:rsidP="004E2C08">
      <w:pPr>
        <w:ind w:firstLine="0"/>
        <w:rPr>
          <w:lang w:val="sv-SE"/>
        </w:rPr>
      </w:pPr>
    </w:p>
    <w:p w:rsidR="004E2C08" w:rsidRPr="00176591" w:rsidRDefault="00176591" w:rsidP="00133B5D">
      <w:pPr>
        <w:tabs>
          <w:tab w:val="left" w:pos="1965"/>
          <w:tab w:val="left" w:pos="3525"/>
        </w:tabs>
        <w:rPr>
          <w:lang w:val="sv-SE"/>
        </w:rPr>
      </w:pPr>
      <w:r>
        <w:rPr>
          <w:lang w:val="sv-SE"/>
        </w:rPr>
        <w:tab/>
      </w:r>
      <w:r w:rsidR="00133B5D">
        <w:rPr>
          <w:lang w:val="sv-SE"/>
        </w:rPr>
        <w:tab/>
      </w:r>
    </w:p>
    <w:sectPr w:rsidR="004E2C08" w:rsidRPr="00176591" w:rsidSect="003C22A1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CA" w:rsidRDefault="00ED1BCA" w:rsidP="00670388">
      <w:r>
        <w:separator/>
      </w:r>
    </w:p>
  </w:endnote>
  <w:endnote w:type="continuationSeparator" w:id="0">
    <w:p w:rsidR="00ED1BCA" w:rsidRDefault="00ED1BCA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3" w:rsidRPr="004E2C08" w:rsidRDefault="00201FE3">
    <w:pPr>
      <w:pStyle w:val="Sidfot"/>
      <w:jc w:val="center"/>
      <w:rPr>
        <w:caps/>
        <w:color w:val="4F81BD" w:themeColor="accent1"/>
        <w:lang w:val="sv-SE"/>
      </w:rPr>
    </w:pPr>
    <w:r w:rsidRPr="004E2C08">
      <w:rPr>
        <w:caps/>
        <w:color w:val="4F81BD" w:themeColor="accent1"/>
        <w:lang w:val="sv-SE"/>
      </w:rPr>
      <w:t>expeditioN: Rosengatan 70 a</w:t>
    </w:r>
  </w:p>
  <w:p w:rsidR="00201FE3" w:rsidRPr="004E2C08" w:rsidRDefault="00201FE3">
    <w:pPr>
      <w:pStyle w:val="Sidfot"/>
      <w:jc w:val="center"/>
      <w:rPr>
        <w:caps/>
        <w:color w:val="4F81BD" w:themeColor="accent1"/>
        <w:lang w:val="sv-SE"/>
      </w:rPr>
    </w:pPr>
    <w:r w:rsidRPr="004E2C08">
      <w:rPr>
        <w:caps/>
        <w:color w:val="4F81BD" w:themeColor="accent1"/>
        <w:lang w:val="sv-SE"/>
      </w:rPr>
      <w:t xml:space="preserve">öPPET: HELGFRI </w:t>
    </w:r>
    <w:proofErr w:type="gramStart"/>
    <w:r w:rsidRPr="004E2C08">
      <w:rPr>
        <w:caps/>
        <w:color w:val="4F81BD" w:themeColor="accent1"/>
        <w:lang w:val="sv-SE"/>
      </w:rPr>
      <w:t>MÅNDAG</w:t>
    </w:r>
    <w:proofErr w:type="gramEnd"/>
    <w:r w:rsidRPr="004E2C08">
      <w:rPr>
        <w:caps/>
        <w:color w:val="4F81BD" w:themeColor="accent1"/>
        <w:lang w:val="sv-SE"/>
      </w:rPr>
      <w:t>, JÄMN VECKA KL 18.30 – 19.30</w:t>
    </w:r>
  </w:p>
  <w:p w:rsidR="00201FE3" w:rsidRPr="004E2C08" w:rsidRDefault="00201F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CA" w:rsidRDefault="00ED1BCA" w:rsidP="00670388">
      <w:r>
        <w:separator/>
      </w:r>
    </w:p>
  </w:footnote>
  <w:footnote w:type="continuationSeparator" w:id="0">
    <w:p w:rsidR="00ED1BCA" w:rsidRDefault="00ED1BCA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8" w:rsidRDefault="00670388" w:rsidP="004E2C08">
    <w:pPr>
      <w:pStyle w:val="Citat"/>
      <w:ind w:firstLine="0"/>
    </w:pPr>
  </w:p>
  <w:p w:rsidR="00670388" w:rsidRPr="004E2C08" w:rsidRDefault="00670388" w:rsidP="00201FE3">
    <w:pPr>
      <w:pStyle w:val="Citat"/>
      <w:rPr>
        <w:b/>
        <w:color w:val="FF0000"/>
        <w:sz w:val="56"/>
        <w:szCs w:val="56"/>
        <w:lang w:val="sv-SE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C08">
      <w:rPr>
        <w:lang w:val="sv-SE"/>
      </w:rPr>
      <w:t xml:space="preserve"> </w:t>
    </w:r>
    <w:r>
      <w:ptab w:relativeTo="margin" w:alignment="center" w:leader="none"/>
    </w:r>
    <w:r w:rsidRPr="004E2C08">
      <w:rPr>
        <w:b/>
        <w:color w:val="FF0000"/>
        <w:sz w:val="56"/>
        <w:szCs w:val="56"/>
        <w:lang w:val="sv-SE"/>
      </w:rPr>
      <w:t xml:space="preserve">  </w:t>
    </w:r>
    <w:r w:rsidRPr="004E2C08">
      <w:rPr>
        <w:b/>
        <w:color w:val="FF0000"/>
        <w:sz w:val="72"/>
        <w:szCs w:val="72"/>
        <w:lang w:val="sv-SE"/>
      </w:rPr>
      <w:t>Rosenbladet</w:t>
    </w:r>
    <w:r w:rsidR="00201FE3" w:rsidRPr="004E2C08">
      <w:rPr>
        <w:b/>
        <w:color w:val="FF0000"/>
        <w:sz w:val="56"/>
        <w:szCs w:val="56"/>
        <w:lang w:val="sv-SE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2A3094" w:rsidRDefault="00670388" w:rsidP="00201FE3">
    <w:pPr>
      <w:pStyle w:val="Citat"/>
    </w:pPr>
    <w:proofErr w:type="spellStart"/>
    <w:r w:rsidRPr="002A3094">
      <w:t>Brf</w:t>
    </w:r>
    <w:proofErr w:type="spellEnd"/>
    <w:r w:rsidRPr="002A3094">
      <w:t xml:space="preserve"> Rosen                                 </w:t>
    </w:r>
    <w:proofErr w:type="gramStart"/>
    <w:r w:rsidR="00CD5694" w:rsidRPr="002A3094">
      <w:t>November</w:t>
    </w:r>
    <w:r w:rsidR="00080691" w:rsidRPr="002A3094">
      <w:t xml:space="preserve">  </w:t>
    </w:r>
    <w:r w:rsidR="004E2C08" w:rsidRPr="002A3094">
      <w:t>2014</w:t>
    </w:r>
    <w:proofErr w:type="gramEnd"/>
    <w:r w:rsidRPr="002A3094">
      <w:t xml:space="preserve"> </w:t>
    </w:r>
    <w:r w:rsidR="004E2C08" w:rsidRPr="002A3094">
      <w:t xml:space="preserve"> Nr</w:t>
    </w:r>
    <w:r w:rsidR="00CD5694" w:rsidRPr="002A3094">
      <w:t xml:space="preserve"> 6</w:t>
    </w:r>
    <w:r w:rsidRPr="002A3094">
      <w:t xml:space="preserve">                 </w:t>
    </w:r>
    <w:r w:rsidR="00201FE3" w:rsidRPr="002A3094">
      <w:t xml:space="preserve">                  </w:t>
    </w:r>
    <w:r w:rsidR="00CD5694" w:rsidRPr="002A3094">
      <w:t xml:space="preserve">         </w:t>
    </w:r>
    <w:r w:rsidR="00201FE3" w:rsidRPr="002A3094">
      <w:t xml:space="preserve">   hsb.rosen@telia.com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A"/>
    <w:rsid w:val="0004061B"/>
    <w:rsid w:val="00045F20"/>
    <w:rsid w:val="00080691"/>
    <w:rsid w:val="00095014"/>
    <w:rsid w:val="000E587D"/>
    <w:rsid w:val="000F6BDF"/>
    <w:rsid w:val="00133B5D"/>
    <w:rsid w:val="001443BA"/>
    <w:rsid w:val="00176591"/>
    <w:rsid w:val="001A74C7"/>
    <w:rsid w:val="001B103D"/>
    <w:rsid w:val="001C5B49"/>
    <w:rsid w:val="001D346D"/>
    <w:rsid w:val="00201FE3"/>
    <w:rsid w:val="00254988"/>
    <w:rsid w:val="00296C76"/>
    <w:rsid w:val="002A3094"/>
    <w:rsid w:val="002B7EFC"/>
    <w:rsid w:val="002E1311"/>
    <w:rsid w:val="002E19E5"/>
    <w:rsid w:val="003346F8"/>
    <w:rsid w:val="00381320"/>
    <w:rsid w:val="003C22A1"/>
    <w:rsid w:val="003F012B"/>
    <w:rsid w:val="00413448"/>
    <w:rsid w:val="00476397"/>
    <w:rsid w:val="00495014"/>
    <w:rsid w:val="004A4C0E"/>
    <w:rsid w:val="004E2C08"/>
    <w:rsid w:val="0052031D"/>
    <w:rsid w:val="00526821"/>
    <w:rsid w:val="005751C1"/>
    <w:rsid w:val="00596499"/>
    <w:rsid w:val="005A43D9"/>
    <w:rsid w:val="005B70C5"/>
    <w:rsid w:val="005E02B0"/>
    <w:rsid w:val="00611262"/>
    <w:rsid w:val="00643993"/>
    <w:rsid w:val="00661430"/>
    <w:rsid w:val="00670388"/>
    <w:rsid w:val="00671E5A"/>
    <w:rsid w:val="0069273E"/>
    <w:rsid w:val="00692A9E"/>
    <w:rsid w:val="006C55B1"/>
    <w:rsid w:val="006E04B7"/>
    <w:rsid w:val="006F0748"/>
    <w:rsid w:val="006F3E03"/>
    <w:rsid w:val="0073039B"/>
    <w:rsid w:val="007E0C97"/>
    <w:rsid w:val="00812400"/>
    <w:rsid w:val="00812D3F"/>
    <w:rsid w:val="008326AC"/>
    <w:rsid w:val="008518F2"/>
    <w:rsid w:val="008B2BA0"/>
    <w:rsid w:val="009033A4"/>
    <w:rsid w:val="009315C6"/>
    <w:rsid w:val="00952236"/>
    <w:rsid w:val="00953146"/>
    <w:rsid w:val="00994221"/>
    <w:rsid w:val="00994DE9"/>
    <w:rsid w:val="009E2184"/>
    <w:rsid w:val="00A70A11"/>
    <w:rsid w:val="00A90451"/>
    <w:rsid w:val="00AA367A"/>
    <w:rsid w:val="00AA56ED"/>
    <w:rsid w:val="00B20748"/>
    <w:rsid w:val="00B403ED"/>
    <w:rsid w:val="00B7548E"/>
    <w:rsid w:val="00B82CCA"/>
    <w:rsid w:val="00B95EB8"/>
    <w:rsid w:val="00BB0432"/>
    <w:rsid w:val="00BC2437"/>
    <w:rsid w:val="00BE0562"/>
    <w:rsid w:val="00C01823"/>
    <w:rsid w:val="00C20AC7"/>
    <w:rsid w:val="00C339DC"/>
    <w:rsid w:val="00C40CCE"/>
    <w:rsid w:val="00C75B64"/>
    <w:rsid w:val="00C768E0"/>
    <w:rsid w:val="00C8368D"/>
    <w:rsid w:val="00CD5694"/>
    <w:rsid w:val="00CE7691"/>
    <w:rsid w:val="00CF136E"/>
    <w:rsid w:val="00CF13E7"/>
    <w:rsid w:val="00D119A0"/>
    <w:rsid w:val="00D172F7"/>
    <w:rsid w:val="00D67984"/>
    <w:rsid w:val="00DA5FD3"/>
    <w:rsid w:val="00DD5219"/>
    <w:rsid w:val="00DF68BB"/>
    <w:rsid w:val="00DF69E2"/>
    <w:rsid w:val="00E1388D"/>
    <w:rsid w:val="00E209DF"/>
    <w:rsid w:val="00E37788"/>
    <w:rsid w:val="00E425B8"/>
    <w:rsid w:val="00E617E6"/>
    <w:rsid w:val="00E722C3"/>
    <w:rsid w:val="00E75177"/>
    <w:rsid w:val="00EA2E60"/>
    <w:rsid w:val="00ED1BCA"/>
    <w:rsid w:val="00EF7523"/>
    <w:rsid w:val="00F21131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C41D3E-B157-4738-8E02-8FE46D1D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table" w:styleId="Tabellrutnt">
    <w:name w:val="Table Grid"/>
    <w:basedOn w:val="Normaltabell"/>
    <w:uiPriority w:val="59"/>
    <w:rsid w:val="004E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80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2521-D011-4487-8A29-1126070B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Samuelsson</dc:creator>
  <cp:lastModifiedBy>Jill</cp:lastModifiedBy>
  <cp:revision>2</cp:revision>
  <cp:lastPrinted>2014-11-19T09:14:00Z</cp:lastPrinted>
  <dcterms:created xsi:type="dcterms:W3CDTF">2014-11-19T09:16:00Z</dcterms:created>
  <dcterms:modified xsi:type="dcterms:W3CDTF">2014-11-19T09:16:00Z</dcterms:modified>
</cp:coreProperties>
</file>